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6601" w:rsidRDefault="00196601" w:rsidP="00196601">
      <w:pPr>
        <w:tabs>
          <w:tab w:val="left" w:pos="-1980"/>
          <w:tab w:val="left" w:pos="4680"/>
          <w:tab w:val="left" w:pos="4961"/>
        </w:tabs>
        <w:spacing w:line="280" w:lineRule="atLeast"/>
        <w:jc w:val="center"/>
        <w:rPr>
          <w:rFonts w:cs="Arial"/>
          <w:b/>
          <w:szCs w:val="20"/>
          <w:u w:val="single"/>
        </w:rPr>
      </w:pPr>
      <w:bookmarkStart w:id="0" w:name="_GoBack"/>
      <w:bookmarkEnd w:id="0"/>
      <w:r w:rsidRPr="001078C4">
        <w:rPr>
          <w:rFonts w:cs="Arial"/>
          <w:b/>
          <w:szCs w:val="20"/>
          <w:u w:val="single"/>
        </w:rPr>
        <w:t>Příloha 2</w:t>
      </w:r>
    </w:p>
    <w:p w:rsidR="00F03C54" w:rsidRDefault="00F03C54" w:rsidP="00196601">
      <w:pPr>
        <w:tabs>
          <w:tab w:val="left" w:pos="-1980"/>
          <w:tab w:val="left" w:pos="4680"/>
          <w:tab w:val="left" w:pos="4961"/>
        </w:tabs>
        <w:spacing w:line="280" w:lineRule="atLeast"/>
        <w:jc w:val="center"/>
        <w:rPr>
          <w:rFonts w:cs="Arial"/>
          <w:b/>
          <w:szCs w:val="20"/>
          <w:u w:val="single"/>
        </w:rPr>
      </w:pPr>
    </w:p>
    <w:p w:rsidR="00F03C54" w:rsidRPr="001078C4" w:rsidRDefault="00F03C54" w:rsidP="00F03C54">
      <w:pPr>
        <w:tabs>
          <w:tab w:val="left" w:pos="-1980"/>
          <w:tab w:val="left" w:pos="4680"/>
          <w:tab w:val="left" w:pos="4961"/>
        </w:tabs>
        <w:spacing w:line="280" w:lineRule="atLeast"/>
        <w:jc w:val="center"/>
        <w:rPr>
          <w:rFonts w:cs="Arial"/>
          <w:b/>
          <w:szCs w:val="20"/>
          <w:u w:val="single"/>
        </w:rPr>
      </w:pPr>
      <w:r w:rsidRPr="001078C4">
        <w:rPr>
          <w:rFonts w:cs="Arial"/>
          <w:b/>
          <w:szCs w:val="20"/>
          <w:u w:val="single"/>
        </w:rPr>
        <w:t xml:space="preserve">Příloha </w:t>
      </w:r>
      <w:proofErr w:type="gramStart"/>
      <w:r w:rsidRPr="001078C4">
        <w:rPr>
          <w:rFonts w:cs="Arial"/>
          <w:b/>
          <w:szCs w:val="20"/>
          <w:u w:val="single"/>
        </w:rPr>
        <w:t>2</w:t>
      </w:r>
      <w:r>
        <w:rPr>
          <w:rFonts w:cs="Arial"/>
          <w:b/>
          <w:szCs w:val="20"/>
          <w:u w:val="single"/>
        </w:rPr>
        <w:t>a</w:t>
      </w:r>
      <w:proofErr w:type="gramEnd"/>
    </w:p>
    <w:p w:rsidR="00196601" w:rsidRDefault="00196601" w:rsidP="00196601">
      <w:pPr>
        <w:tabs>
          <w:tab w:val="left" w:pos="-1980"/>
          <w:tab w:val="left" w:pos="4680"/>
          <w:tab w:val="left" w:pos="4961"/>
        </w:tabs>
        <w:spacing w:line="280" w:lineRule="atLeast"/>
        <w:jc w:val="center"/>
        <w:rPr>
          <w:rFonts w:cs="Arial"/>
          <w:b/>
          <w:szCs w:val="20"/>
        </w:rPr>
      </w:pPr>
      <w:r>
        <w:rPr>
          <w:rFonts w:cs="Arial"/>
          <w:b/>
          <w:szCs w:val="20"/>
        </w:rPr>
        <w:t>Technická specifikace předmětu veřejné zakázky</w:t>
      </w:r>
    </w:p>
    <w:p w:rsidR="00196601" w:rsidRDefault="00196601" w:rsidP="00196601">
      <w:pPr>
        <w:tabs>
          <w:tab w:val="left" w:pos="-1980"/>
          <w:tab w:val="left" w:pos="4680"/>
          <w:tab w:val="left" w:pos="4961"/>
        </w:tabs>
        <w:spacing w:line="280" w:lineRule="atLeast"/>
        <w:jc w:val="center"/>
        <w:rPr>
          <w:rFonts w:cs="Arial"/>
          <w:b/>
          <w:szCs w:val="20"/>
        </w:rPr>
      </w:pPr>
    </w:p>
    <w:tbl>
      <w:tblPr>
        <w:tblW w:w="0" w:type="auto"/>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1474"/>
        <w:gridCol w:w="3345"/>
        <w:gridCol w:w="2978"/>
        <w:gridCol w:w="1842"/>
      </w:tblGrid>
      <w:tr w:rsidR="00196601" w:rsidRPr="003D1C6A" w:rsidTr="00C461FA">
        <w:trPr>
          <w:cantSplit/>
          <w:trHeight w:val="1246"/>
        </w:trPr>
        <w:tc>
          <w:tcPr>
            <w:tcW w:w="1474" w:type="dxa"/>
          </w:tcPr>
          <w:p w:rsidR="00196601" w:rsidRPr="003D1C6A" w:rsidRDefault="00196601" w:rsidP="00C461FA">
            <w:pPr>
              <w:spacing w:before="240" w:after="60"/>
              <w:rPr>
                <w:rFonts w:cs="Arial"/>
                <w:noProof/>
                <w:sz w:val="16"/>
                <w:szCs w:val="16"/>
              </w:rPr>
            </w:pPr>
            <w:r w:rsidRPr="003D1C6A">
              <w:rPr>
                <w:rFonts w:cs="Arial"/>
                <w:b/>
                <w:noProof/>
                <w:sz w:val="16"/>
                <w:szCs w:val="16"/>
              </w:rPr>
              <w:drawing>
                <wp:inline distT="0" distB="0" distL="0" distR="0" wp14:anchorId="59DA107B" wp14:editId="1DB71946">
                  <wp:extent cx="914400" cy="485775"/>
                  <wp:effectExtent l="0" t="0" r="0" b="9525"/>
                  <wp:docPr id="1" name="obrázek 1" descr="logo_eon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on_rg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14400" cy="485775"/>
                          </a:xfrm>
                          <a:prstGeom prst="rect">
                            <a:avLst/>
                          </a:prstGeom>
                          <a:noFill/>
                          <a:ln>
                            <a:noFill/>
                          </a:ln>
                        </pic:spPr>
                      </pic:pic>
                    </a:graphicData>
                  </a:graphic>
                </wp:inline>
              </w:drawing>
            </w:r>
          </w:p>
        </w:tc>
        <w:tc>
          <w:tcPr>
            <w:tcW w:w="6323" w:type="dxa"/>
            <w:gridSpan w:val="2"/>
            <w:vAlign w:val="center"/>
          </w:tcPr>
          <w:p w:rsidR="00196601" w:rsidRPr="003D1C6A" w:rsidRDefault="00196601" w:rsidP="00C461FA">
            <w:pPr>
              <w:spacing w:before="180"/>
              <w:jc w:val="center"/>
              <w:rPr>
                <w:rFonts w:cs="Arial"/>
                <w:b/>
                <w:noProof/>
                <w:sz w:val="32"/>
                <w:szCs w:val="20"/>
              </w:rPr>
            </w:pPr>
            <w:r w:rsidRPr="003D1C6A">
              <w:rPr>
                <w:rFonts w:cs="Arial"/>
                <w:b/>
                <w:sz w:val="32"/>
                <w:szCs w:val="20"/>
              </w:rPr>
              <w:t>Plastové kabelové skříně</w:t>
            </w:r>
            <w:r w:rsidR="00E32A45">
              <w:rPr>
                <w:rFonts w:cs="Arial"/>
                <w:b/>
                <w:sz w:val="32"/>
                <w:szCs w:val="20"/>
              </w:rPr>
              <w:t xml:space="preserve"> SP, SS, SV</w:t>
            </w:r>
          </w:p>
          <w:p w:rsidR="00196601" w:rsidRPr="003D1C6A" w:rsidRDefault="00196601" w:rsidP="00C461FA">
            <w:pPr>
              <w:tabs>
                <w:tab w:val="left" w:pos="425"/>
              </w:tabs>
              <w:spacing w:before="120" w:after="60"/>
              <w:rPr>
                <w:rFonts w:cs="Arial"/>
                <w:b/>
                <w:noProof/>
                <w:sz w:val="28"/>
                <w:szCs w:val="20"/>
              </w:rPr>
            </w:pPr>
          </w:p>
        </w:tc>
        <w:tc>
          <w:tcPr>
            <w:tcW w:w="1842" w:type="dxa"/>
          </w:tcPr>
          <w:p w:rsidR="00196601" w:rsidRPr="003D1C6A" w:rsidRDefault="00196601" w:rsidP="00C461FA">
            <w:pPr>
              <w:tabs>
                <w:tab w:val="center" w:pos="4536"/>
                <w:tab w:val="right" w:pos="9072"/>
              </w:tabs>
              <w:spacing w:before="600" w:after="120"/>
              <w:jc w:val="center"/>
              <w:rPr>
                <w:rFonts w:cs="Arial"/>
                <w:b/>
                <w:noProof/>
                <w:sz w:val="22"/>
                <w:szCs w:val="22"/>
              </w:rPr>
            </w:pPr>
            <w:r w:rsidRPr="003D1C6A">
              <w:rPr>
                <w:rFonts w:cs="Arial"/>
                <w:b/>
                <w:noProof/>
                <w:sz w:val="22"/>
                <w:szCs w:val="22"/>
              </w:rPr>
              <w:t>Technický list</w:t>
            </w:r>
          </w:p>
        </w:tc>
      </w:tr>
      <w:tr w:rsidR="00196601" w:rsidRPr="003D1C6A" w:rsidTr="00C461FA">
        <w:trPr>
          <w:cantSplit/>
        </w:trPr>
        <w:tc>
          <w:tcPr>
            <w:tcW w:w="9639" w:type="dxa"/>
            <w:gridSpan w:val="4"/>
          </w:tcPr>
          <w:p w:rsidR="00196601" w:rsidRPr="003D1C6A" w:rsidRDefault="00196601" w:rsidP="00C461FA">
            <w:pPr>
              <w:tabs>
                <w:tab w:val="left" w:pos="1418"/>
                <w:tab w:val="right" w:pos="8080"/>
                <w:tab w:val="left" w:pos="8222"/>
              </w:tabs>
              <w:spacing w:before="40" w:after="40"/>
              <w:ind w:left="57" w:right="57"/>
              <w:rPr>
                <w:rFonts w:cs="Arial"/>
                <w:noProof/>
                <w:sz w:val="22"/>
                <w:szCs w:val="20"/>
              </w:rPr>
            </w:pPr>
            <w:r w:rsidRPr="003D1C6A">
              <w:rPr>
                <w:rFonts w:cs="Arial"/>
                <w:noProof/>
                <w:sz w:val="22"/>
                <w:szCs w:val="20"/>
              </w:rPr>
              <w:t>Zpracoval:</w:t>
            </w:r>
            <w:r w:rsidRPr="003D1C6A">
              <w:rPr>
                <w:rFonts w:cs="Arial"/>
                <w:noProof/>
                <w:sz w:val="22"/>
                <w:szCs w:val="20"/>
              </w:rPr>
              <w:tab/>
            </w:r>
            <w:r w:rsidRPr="003D1C6A">
              <w:rPr>
                <w:rFonts w:cs="Arial"/>
                <w:noProof/>
                <w:sz w:val="22"/>
                <w:szCs w:val="20"/>
              </w:rPr>
              <w:fldChar w:fldCharType="begin"/>
            </w:r>
            <w:r w:rsidRPr="003D1C6A">
              <w:rPr>
                <w:rFonts w:cs="Arial"/>
                <w:noProof/>
                <w:sz w:val="22"/>
                <w:szCs w:val="20"/>
              </w:rPr>
              <w:instrText xml:space="preserve"> AUTHOR  \* MERGEFORMAT </w:instrText>
            </w:r>
            <w:r w:rsidRPr="003D1C6A">
              <w:rPr>
                <w:rFonts w:cs="Arial"/>
                <w:noProof/>
                <w:sz w:val="22"/>
                <w:szCs w:val="20"/>
              </w:rPr>
              <w:fldChar w:fldCharType="separate"/>
            </w:r>
            <w:r w:rsidRPr="003D1C6A">
              <w:rPr>
                <w:rFonts w:cs="Arial"/>
                <w:noProof/>
                <w:sz w:val="22"/>
                <w:szCs w:val="20"/>
              </w:rPr>
              <w:t>Tomáš Kos / kl. 3234</w:t>
            </w:r>
            <w:r w:rsidRPr="003D1C6A">
              <w:rPr>
                <w:rFonts w:cs="Arial"/>
                <w:noProof/>
                <w:sz w:val="22"/>
                <w:szCs w:val="20"/>
              </w:rPr>
              <w:fldChar w:fldCharType="end"/>
            </w:r>
            <w:r w:rsidRPr="003D1C6A">
              <w:rPr>
                <w:rFonts w:cs="Arial"/>
                <w:noProof/>
                <w:sz w:val="22"/>
                <w:szCs w:val="20"/>
              </w:rPr>
              <w:t xml:space="preserve"> </w:t>
            </w:r>
          </w:p>
        </w:tc>
      </w:tr>
      <w:tr w:rsidR="00196601" w:rsidRPr="003D1C6A" w:rsidTr="00C461FA">
        <w:trPr>
          <w:cantSplit/>
        </w:trPr>
        <w:tc>
          <w:tcPr>
            <w:tcW w:w="4819" w:type="dxa"/>
            <w:gridSpan w:val="2"/>
          </w:tcPr>
          <w:p w:rsidR="00196601" w:rsidRPr="003D1C6A" w:rsidRDefault="00196601" w:rsidP="00C461FA">
            <w:pPr>
              <w:tabs>
                <w:tab w:val="left" w:pos="1418"/>
                <w:tab w:val="right" w:pos="8080"/>
                <w:tab w:val="left" w:pos="8222"/>
              </w:tabs>
              <w:spacing w:before="40" w:after="40"/>
              <w:ind w:left="57" w:right="57"/>
              <w:jc w:val="both"/>
              <w:rPr>
                <w:rFonts w:cs="Arial"/>
                <w:noProof/>
                <w:sz w:val="22"/>
                <w:szCs w:val="20"/>
              </w:rPr>
            </w:pPr>
            <w:r w:rsidRPr="003D1C6A">
              <w:rPr>
                <w:rFonts w:cs="Arial"/>
                <w:noProof/>
                <w:sz w:val="22"/>
                <w:szCs w:val="20"/>
              </w:rPr>
              <w:t>Platnost od:</w:t>
            </w:r>
            <w:r w:rsidRPr="003D1C6A">
              <w:rPr>
                <w:rFonts w:cs="Arial"/>
                <w:noProof/>
                <w:sz w:val="22"/>
                <w:szCs w:val="20"/>
              </w:rPr>
              <w:tab/>
            </w:r>
            <w:r w:rsidRPr="003D1C6A">
              <w:rPr>
                <w:rFonts w:cs="Arial"/>
                <w:noProof/>
                <w:sz w:val="22"/>
                <w:szCs w:val="20"/>
              </w:rPr>
              <w:fldChar w:fldCharType="begin"/>
            </w:r>
            <w:r w:rsidRPr="003D1C6A">
              <w:rPr>
                <w:rFonts w:cs="Arial"/>
                <w:noProof/>
                <w:sz w:val="22"/>
                <w:szCs w:val="20"/>
              </w:rPr>
              <w:instrText xml:space="preserve"> KEYWORDS   \* MERGEFORMAT </w:instrText>
            </w:r>
            <w:r w:rsidRPr="003D1C6A">
              <w:rPr>
                <w:rFonts w:cs="Arial"/>
                <w:noProof/>
                <w:sz w:val="22"/>
                <w:szCs w:val="20"/>
              </w:rPr>
              <w:fldChar w:fldCharType="separate"/>
            </w:r>
            <w:r w:rsidR="00E135A8">
              <w:rPr>
                <w:rFonts w:cs="Arial"/>
                <w:noProof/>
                <w:sz w:val="22"/>
                <w:szCs w:val="20"/>
              </w:rPr>
              <w:t>01/2020</w:t>
            </w:r>
            <w:r w:rsidRPr="003D1C6A">
              <w:rPr>
                <w:rFonts w:cs="Arial"/>
                <w:noProof/>
                <w:sz w:val="22"/>
                <w:szCs w:val="20"/>
              </w:rPr>
              <w:fldChar w:fldCharType="end"/>
            </w:r>
          </w:p>
        </w:tc>
        <w:tc>
          <w:tcPr>
            <w:tcW w:w="4820" w:type="dxa"/>
            <w:gridSpan w:val="2"/>
          </w:tcPr>
          <w:p w:rsidR="00196601" w:rsidRPr="003D1C6A" w:rsidRDefault="00196601" w:rsidP="00C461FA">
            <w:pPr>
              <w:tabs>
                <w:tab w:val="left" w:pos="1135"/>
                <w:tab w:val="right" w:pos="8080"/>
                <w:tab w:val="left" w:pos="8222"/>
              </w:tabs>
              <w:spacing w:before="40" w:after="40"/>
              <w:ind w:left="57" w:right="57"/>
              <w:jc w:val="both"/>
              <w:rPr>
                <w:rFonts w:cs="Arial"/>
                <w:noProof/>
                <w:sz w:val="22"/>
                <w:szCs w:val="20"/>
              </w:rPr>
            </w:pPr>
            <w:r w:rsidRPr="003D1C6A">
              <w:rPr>
                <w:rFonts w:cs="Arial"/>
                <w:noProof/>
                <w:sz w:val="22"/>
                <w:szCs w:val="20"/>
              </w:rPr>
              <w:t>Revize :</w:t>
            </w:r>
            <w:r w:rsidRPr="003D1C6A">
              <w:rPr>
                <w:rFonts w:cs="Arial"/>
                <w:noProof/>
                <w:sz w:val="22"/>
                <w:szCs w:val="20"/>
              </w:rPr>
              <w:tab/>
              <w:t>00</w:t>
            </w:r>
          </w:p>
        </w:tc>
      </w:tr>
    </w:tbl>
    <w:p w:rsidR="00196601" w:rsidRPr="006F1941" w:rsidRDefault="00196601" w:rsidP="00196601">
      <w:pPr>
        <w:pStyle w:val="Odstavecseseznamem"/>
        <w:keepNext/>
        <w:numPr>
          <w:ilvl w:val="0"/>
          <w:numId w:val="5"/>
        </w:numPr>
        <w:tabs>
          <w:tab w:val="num" w:pos="432"/>
        </w:tabs>
        <w:spacing w:before="360" w:after="120"/>
        <w:outlineLvl w:val="0"/>
        <w:rPr>
          <w:rFonts w:cs="Arial"/>
          <w:b/>
          <w:bCs/>
          <w:noProof/>
          <w:sz w:val="22"/>
          <w:szCs w:val="22"/>
        </w:rPr>
      </w:pPr>
      <w:r w:rsidRPr="006F1941">
        <w:rPr>
          <w:rFonts w:cs="Arial"/>
          <w:b/>
          <w:bCs/>
          <w:noProof/>
          <w:sz w:val="22"/>
          <w:szCs w:val="22"/>
        </w:rPr>
        <w:t>Popis předmětu</w:t>
      </w:r>
    </w:p>
    <w:p w:rsidR="00196601" w:rsidRPr="003D1C6A" w:rsidRDefault="00196601" w:rsidP="00196601">
      <w:pPr>
        <w:suppressAutoHyphens/>
        <w:spacing w:after="120"/>
        <w:ind w:firstLine="1"/>
        <w:jc w:val="both"/>
        <w:rPr>
          <w:noProof/>
          <w:spacing w:val="-2"/>
          <w:sz w:val="22"/>
          <w:szCs w:val="20"/>
        </w:rPr>
      </w:pPr>
      <w:r w:rsidRPr="003D1C6A">
        <w:rPr>
          <w:noProof/>
          <w:spacing w:val="-2"/>
          <w:sz w:val="22"/>
          <w:szCs w:val="20"/>
        </w:rPr>
        <w:t>Tato technická specifikace platí pro:</w:t>
      </w:r>
    </w:p>
    <w:p w:rsidR="00196601" w:rsidRPr="003D1C6A" w:rsidRDefault="00196601" w:rsidP="00196601">
      <w:pPr>
        <w:numPr>
          <w:ilvl w:val="0"/>
          <w:numId w:val="4"/>
        </w:numPr>
        <w:suppressAutoHyphens/>
        <w:spacing w:after="120"/>
        <w:contextualSpacing/>
        <w:jc w:val="both"/>
        <w:rPr>
          <w:noProof/>
          <w:spacing w:val="-2"/>
          <w:sz w:val="22"/>
          <w:szCs w:val="20"/>
        </w:rPr>
      </w:pPr>
      <w:r w:rsidRPr="003D1C6A">
        <w:rPr>
          <w:noProof/>
          <w:spacing w:val="-2"/>
          <w:sz w:val="22"/>
          <w:szCs w:val="20"/>
        </w:rPr>
        <w:t>kabelové rozvodné skříně pro venkovní vedení typu SV v provedení s označením dle PNE 35 7040:</w:t>
      </w:r>
    </w:p>
    <w:p w:rsidR="00196601" w:rsidRPr="003D1C6A" w:rsidRDefault="00196601" w:rsidP="00196601">
      <w:pPr>
        <w:suppressAutoHyphens/>
        <w:spacing w:after="120"/>
        <w:ind w:left="361"/>
        <w:contextualSpacing/>
        <w:jc w:val="both"/>
        <w:rPr>
          <w:noProof/>
          <w:spacing w:val="-2"/>
          <w:sz w:val="22"/>
          <w:szCs w:val="20"/>
        </w:rPr>
      </w:pPr>
      <w:r w:rsidRPr="003D1C6A">
        <w:rPr>
          <w:noProof/>
          <w:spacing w:val="-2"/>
          <w:sz w:val="22"/>
          <w:szCs w:val="20"/>
        </w:rPr>
        <w:t>SV    kabelová skříň s pojistkovými spodky vel. 1 do 250 A a průřezu vodičů 150 mm</w:t>
      </w:r>
      <w:r w:rsidRPr="003D1C6A">
        <w:rPr>
          <w:noProof/>
          <w:spacing w:val="-2"/>
          <w:sz w:val="22"/>
          <w:szCs w:val="20"/>
          <w:vertAlign w:val="superscript"/>
        </w:rPr>
        <w:t>2</w:t>
      </w:r>
      <w:r w:rsidRPr="003D1C6A">
        <w:rPr>
          <w:noProof/>
          <w:spacing w:val="-2"/>
          <w:sz w:val="22"/>
          <w:szCs w:val="20"/>
        </w:rPr>
        <w:t xml:space="preserve"> v provedení na sloup,</w:t>
      </w:r>
    </w:p>
    <w:p w:rsidR="00196601" w:rsidRPr="003D1C6A" w:rsidRDefault="00196601" w:rsidP="00E32A45">
      <w:pPr>
        <w:jc w:val="both"/>
        <w:rPr>
          <w:spacing w:val="-2"/>
          <w:sz w:val="22"/>
          <w:szCs w:val="20"/>
        </w:rPr>
      </w:pPr>
    </w:p>
    <w:p w:rsidR="00196601" w:rsidRPr="003D1C6A" w:rsidRDefault="00196601" w:rsidP="00196601">
      <w:pPr>
        <w:numPr>
          <w:ilvl w:val="0"/>
          <w:numId w:val="4"/>
        </w:numPr>
        <w:suppressAutoHyphens/>
        <w:spacing w:after="120"/>
        <w:contextualSpacing/>
        <w:jc w:val="both"/>
        <w:rPr>
          <w:noProof/>
          <w:spacing w:val="-2"/>
          <w:sz w:val="22"/>
          <w:szCs w:val="20"/>
        </w:rPr>
      </w:pPr>
      <w:r w:rsidRPr="003D1C6A">
        <w:rPr>
          <w:noProof/>
          <w:spacing w:val="-2"/>
          <w:sz w:val="22"/>
          <w:szCs w:val="20"/>
        </w:rPr>
        <w:t>přípojkové plastové kabelové</w:t>
      </w:r>
      <w:r w:rsidR="00625732">
        <w:rPr>
          <w:noProof/>
          <w:spacing w:val="-2"/>
          <w:sz w:val="22"/>
          <w:szCs w:val="20"/>
        </w:rPr>
        <w:t xml:space="preserve"> rozvodné</w:t>
      </w:r>
      <w:r w:rsidRPr="003D1C6A">
        <w:rPr>
          <w:noProof/>
          <w:spacing w:val="-2"/>
          <w:sz w:val="22"/>
          <w:szCs w:val="20"/>
        </w:rPr>
        <w:t xml:space="preserve"> skříně s</w:t>
      </w:r>
      <w:r w:rsidR="00E135A8">
        <w:rPr>
          <w:noProof/>
          <w:spacing w:val="-2"/>
          <w:sz w:val="22"/>
          <w:szCs w:val="20"/>
        </w:rPr>
        <w:t> </w:t>
      </w:r>
      <w:r w:rsidRPr="003D1C6A">
        <w:rPr>
          <w:noProof/>
          <w:spacing w:val="-2"/>
          <w:sz w:val="22"/>
          <w:szCs w:val="20"/>
        </w:rPr>
        <w:t xml:space="preserve">označením dle PNE 35 7040: </w:t>
      </w:r>
    </w:p>
    <w:p w:rsidR="00196601" w:rsidRPr="003D1C6A" w:rsidRDefault="00196601" w:rsidP="00196601">
      <w:pPr>
        <w:suppressAutoHyphens/>
        <w:spacing w:after="120"/>
        <w:ind w:left="361"/>
        <w:contextualSpacing/>
        <w:jc w:val="both"/>
        <w:rPr>
          <w:noProof/>
          <w:spacing w:val="-2"/>
          <w:sz w:val="22"/>
          <w:szCs w:val="20"/>
        </w:rPr>
      </w:pPr>
      <w:r w:rsidRPr="003D1C6A">
        <w:rPr>
          <w:noProof/>
          <w:spacing w:val="-2"/>
          <w:sz w:val="22"/>
          <w:szCs w:val="20"/>
        </w:rPr>
        <w:t>SP</w:t>
      </w:r>
      <w:r w:rsidRPr="003D1C6A">
        <w:rPr>
          <w:noProof/>
          <w:spacing w:val="-2"/>
          <w:sz w:val="22"/>
          <w:szCs w:val="20"/>
        </w:rPr>
        <w:tab/>
        <w:t>kabelová skříň s</w:t>
      </w:r>
      <w:r w:rsidR="00E135A8">
        <w:rPr>
          <w:noProof/>
          <w:spacing w:val="-2"/>
          <w:sz w:val="22"/>
          <w:szCs w:val="20"/>
        </w:rPr>
        <w:t> </w:t>
      </w:r>
      <w:r w:rsidRPr="003D1C6A">
        <w:rPr>
          <w:noProof/>
          <w:spacing w:val="-2"/>
          <w:sz w:val="22"/>
          <w:szCs w:val="20"/>
        </w:rPr>
        <w:t>pojistkovými spodky vel. 00 do průřezu přívodní</w:t>
      </w:r>
      <w:r w:rsidR="00EA73A5">
        <w:rPr>
          <w:noProof/>
          <w:spacing w:val="-2"/>
          <w:sz w:val="22"/>
          <w:szCs w:val="20"/>
        </w:rPr>
        <w:t>ch</w:t>
      </w:r>
      <w:r w:rsidRPr="003D1C6A">
        <w:rPr>
          <w:noProof/>
          <w:spacing w:val="-2"/>
          <w:sz w:val="22"/>
          <w:szCs w:val="20"/>
        </w:rPr>
        <w:t xml:space="preserve"> v</w:t>
      </w:r>
      <w:r w:rsidR="00EA73A5">
        <w:rPr>
          <w:noProof/>
          <w:spacing w:val="-2"/>
          <w:sz w:val="22"/>
          <w:szCs w:val="20"/>
        </w:rPr>
        <w:t>odičů</w:t>
      </w:r>
      <w:r w:rsidRPr="003D1C6A">
        <w:rPr>
          <w:noProof/>
          <w:spacing w:val="-2"/>
          <w:sz w:val="22"/>
          <w:szCs w:val="20"/>
        </w:rPr>
        <w:t xml:space="preserve"> 50 mm</w:t>
      </w:r>
      <w:r w:rsidRPr="003D1C6A">
        <w:rPr>
          <w:noProof/>
          <w:spacing w:val="-2"/>
          <w:sz w:val="22"/>
          <w:szCs w:val="20"/>
          <w:vertAlign w:val="superscript"/>
        </w:rPr>
        <w:t>2</w:t>
      </w:r>
      <w:r w:rsidRPr="003D1C6A">
        <w:rPr>
          <w:noProof/>
          <w:spacing w:val="-2"/>
          <w:sz w:val="22"/>
          <w:szCs w:val="20"/>
        </w:rPr>
        <w:t xml:space="preserve"> v</w:t>
      </w:r>
      <w:r w:rsidR="00E135A8">
        <w:rPr>
          <w:noProof/>
          <w:spacing w:val="-2"/>
          <w:sz w:val="22"/>
          <w:szCs w:val="20"/>
        </w:rPr>
        <w:t> </w:t>
      </w:r>
      <w:r w:rsidRPr="003D1C6A">
        <w:rPr>
          <w:noProof/>
          <w:spacing w:val="-2"/>
          <w:sz w:val="22"/>
          <w:szCs w:val="20"/>
        </w:rPr>
        <w:t>provedení do výklenku a pilíř</w:t>
      </w:r>
      <w:r w:rsidR="00F80FC7">
        <w:rPr>
          <w:noProof/>
          <w:spacing w:val="-2"/>
          <w:sz w:val="22"/>
          <w:szCs w:val="20"/>
        </w:rPr>
        <w:t xml:space="preserve">, </w:t>
      </w:r>
      <w:r w:rsidR="00F80FC7" w:rsidRPr="003D1C6A">
        <w:rPr>
          <w:noProof/>
          <w:spacing w:val="-2"/>
          <w:sz w:val="22"/>
          <w:szCs w:val="20"/>
        </w:rPr>
        <w:t>na sloup</w:t>
      </w:r>
      <w:r w:rsidR="00F80FC7">
        <w:rPr>
          <w:noProof/>
          <w:spacing w:val="-2"/>
          <w:sz w:val="22"/>
          <w:szCs w:val="20"/>
        </w:rPr>
        <w:t xml:space="preserve"> (do průřezu 35 mm</w:t>
      </w:r>
      <w:r w:rsidR="00F80FC7">
        <w:rPr>
          <w:noProof/>
          <w:spacing w:val="-2"/>
          <w:sz w:val="22"/>
          <w:szCs w:val="20"/>
          <w:vertAlign w:val="superscript"/>
        </w:rPr>
        <w:t>2</w:t>
      </w:r>
      <w:r w:rsidR="00F80FC7">
        <w:rPr>
          <w:noProof/>
          <w:spacing w:val="-2"/>
          <w:sz w:val="22"/>
          <w:szCs w:val="20"/>
        </w:rPr>
        <w:t>)</w:t>
      </w:r>
      <w:r w:rsidRPr="003D1C6A">
        <w:rPr>
          <w:noProof/>
          <w:spacing w:val="-2"/>
          <w:sz w:val="22"/>
          <w:szCs w:val="20"/>
        </w:rPr>
        <w:tab/>
      </w:r>
    </w:p>
    <w:p w:rsidR="00196601" w:rsidRPr="003D1C6A" w:rsidRDefault="00196601" w:rsidP="00196601">
      <w:pPr>
        <w:suppressAutoHyphens/>
        <w:spacing w:after="120"/>
        <w:ind w:left="361"/>
        <w:contextualSpacing/>
        <w:jc w:val="both"/>
        <w:rPr>
          <w:noProof/>
          <w:spacing w:val="-2"/>
          <w:sz w:val="22"/>
          <w:szCs w:val="20"/>
        </w:rPr>
      </w:pPr>
      <w:r w:rsidRPr="003D1C6A">
        <w:rPr>
          <w:noProof/>
          <w:spacing w:val="-2"/>
          <w:sz w:val="22"/>
          <w:szCs w:val="20"/>
        </w:rPr>
        <w:t>SS</w:t>
      </w:r>
      <w:r w:rsidRPr="003D1C6A">
        <w:rPr>
          <w:noProof/>
          <w:spacing w:val="-2"/>
          <w:sz w:val="22"/>
          <w:szCs w:val="20"/>
        </w:rPr>
        <w:tab/>
        <w:t>kabelová skříň s</w:t>
      </w:r>
      <w:r w:rsidR="00E135A8">
        <w:rPr>
          <w:noProof/>
          <w:spacing w:val="-2"/>
          <w:sz w:val="22"/>
          <w:szCs w:val="20"/>
        </w:rPr>
        <w:t> </w:t>
      </w:r>
      <w:r w:rsidRPr="003D1C6A">
        <w:rPr>
          <w:noProof/>
          <w:spacing w:val="-2"/>
          <w:sz w:val="22"/>
          <w:szCs w:val="20"/>
        </w:rPr>
        <w:t>pojistkovými spodky vel. 00 do průřezu přívodní</w:t>
      </w:r>
      <w:r w:rsidR="00EA73A5">
        <w:rPr>
          <w:noProof/>
          <w:spacing w:val="-2"/>
          <w:sz w:val="22"/>
          <w:szCs w:val="20"/>
        </w:rPr>
        <w:t>ch</w:t>
      </w:r>
      <w:r w:rsidRPr="003D1C6A">
        <w:rPr>
          <w:noProof/>
          <w:spacing w:val="-2"/>
          <w:sz w:val="22"/>
          <w:szCs w:val="20"/>
        </w:rPr>
        <w:t xml:space="preserve"> v</w:t>
      </w:r>
      <w:r w:rsidR="00EA73A5">
        <w:rPr>
          <w:noProof/>
          <w:spacing w:val="-2"/>
          <w:sz w:val="22"/>
          <w:szCs w:val="20"/>
        </w:rPr>
        <w:t>odičů</w:t>
      </w:r>
      <w:r w:rsidRPr="003D1C6A">
        <w:rPr>
          <w:noProof/>
          <w:spacing w:val="-2"/>
          <w:sz w:val="22"/>
          <w:szCs w:val="20"/>
        </w:rPr>
        <w:t xml:space="preserve"> 240 mm</w:t>
      </w:r>
      <w:r w:rsidRPr="003D1C6A">
        <w:rPr>
          <w:noProof/>
          <w:spacing w:val="-2"/>
          <w:sz w:val="22"/>
          <w:szCs w:val="20"/>
          <w:vertAlign w:val="superscript"/>
        </w:rPr>
        <w:t>2</w:t>
      </w:r>
      <w:r w:rsidRPr="003D1C6A">
        <w:rPr>
          <w:noProof/>
          <w:spacing w:val="-2"/>
          <w:sz w:val="22"/>
          <w:szCs w:val="20"/>
        </w:rPr>
        <w:t xml:space="preserve"> </w:t>
      </w:r>
      <w:r w:rsidR="00952233">
        <w:rPr>
          <w:noProof/>
          <w:spacing w:val="-2"/>
          <w:sz w:val="22"/>
          <w:szCs w:val="20"/>
        </w:rPr>
        <w:t>a vývodových vodičů do 50 mm</w:t>
      </w:r>
      <w:r w:rsidR="00952233">
        <w:rPr>
          <w:noProof/>
          <w:spacing w:val="-2"/>
          <w:sz w:val="22"/>
          <w:szCs w:val="20"/>
          <w:vertAlign w:val="superscript"/>
        </w:rPr>
        <w:t>2</w:t>
      </w:r>
      <w:r w:rsidR="00952233">
        <w:rPr>
          <w:noProof/>
          <w:spacing w:val="-2"/>
          <w:sz w:val="22"/>
          <w:szCs w:val="20"/>
        </w:rPr>
        <w:t xml:space="preserve"> </w:t>
      </w:r>
      <w:r w:rsidRPr="003D1C6A">
        <w:rPr>
          <w:noProof/>
          <w:spacing w:val="-2"/>
          <w:sz w:val="22"/>
          <w:szCs w:val="20"/>
        </w:rPr>
        <w:t>v</w:t>
      </w:r>
      <w:r w:rsidR="00E135A8">
        <w:rPr>
          <w:noProof/>
          <w:spacing w:val="-2"/>
          <w:sz w:val="22"/>
          <w:szCs w:val="20"/>
        </w:rPr>
        <w:t> </w:t>
      </w:r>
      <w:r w:rsidRPr="003D1C6A">
        <w:rPr>
          <w:noProof/>
          <w:spacing w:val="-2"/>
          <w:sz w:val="22"/>
          <w:szCs w:val="20"/>
        </w:rPr>
        <w:t>provedení do výklenku a pilíř</w:t>
      </w:r>
    </w:p>
    <w:p w:rsidR="00196601" w:rsidRPr="003D1C6A" w:rsidRDefault="00196601" w:rsidP="00196601">
      <w:pPr>
        <w:spacing w:after="120"/>
        <w:ind w:left="361"/>
        <w:jc w:val="both"/>
        <w:rPr>
          <w:rFonts w:cs="Arial"/>
          <w:sz w:val="22"/>
          <w:szCs w:val="22"/>
        </w:rPr>
      </w:pPr>
      <w:r w:rsidRPr="003D1C6A">
        <w:rPr>
          <w:rFonts w:cs="Arial"/>
          <w:sz w:val="22"/>
          <w:szCs w:val="22"/>
        </w:rPr>
        <w:t>Skříně typu SP a SS jsou vybaveny pojistkovými spodky velikosti 00.</w:t>
      </w:r>
    </w:p>
    <w:p w:rsidR="00196601" w:rsidRPr="006F1941" w:rsidRDefault="00196601" w:rsidP="00196601">
      <w:pPr>
        <w:pStyle w:val="Odstavecseseznamem"/>
        <w:keepNext/>
        <w:numPr>
          <w:ilvl w:val="0"/>
          <w:numId w:val="5"/>
        </w:numPr>
        <w:tabs>
          <w:tab w:val="num" w:pos="432"/>
        </w:tabs>
        <w:spacing w:before="360" w:after="120"/>
        <w:outlineLvl w:val="0"/>
        <w:rPr>
          <w:rFonts w:cs="Arial"/>
          <w:b/>
          <w:bCs/>
          <w:noProof/>
          <w:sz w:val="22"/>
          <w:szCs w:val="22"/>
        </w:rPr>
      </w:pPr>
      <w:r w:rsidRPr="006F1941">
        <w:rPr>
          <w:rFonts w:cs="Arial"/>
          <w:b/>
          <w:bCs/>
          <w:noProof/>
          <w:sz w:val="22"/>
          <w:szCs w:val="22"/>
        </w:rPr>
        <w:t>Všeobecné požadavky</w:t>
      </w:r>
    </w:p>
    <w:p w:rsidR="00196601" w:rsidRPr="003D1C6A" w:rsidRDefault="00196601" w:rsidP="00196601">
      <w:pPr>
        <w:tabs>
          <w:tab w:val="num" w:pos="0"/>
          <w:tab w:val="left" w:pos="6521"/>
        </w:tabs>
        <w:spacing w:after="120"/>
        <w:jc w:val="both"/>
        <w:rPr>
          <w:rFonts w:cs="Arial"/>
          <w:noProof/>
          <w:sz w:val="22"/>
          <w:szCs w:val="20"/>
        </w:rPr>
      </w:pPr>
      <w:r w:rsidRPr="003D1C6A">
        <w:rPr>
          <w:rFonts w:cs="Arial"/>
          <w:noProof/>
          <w:sz w:val="22"/>
          <w:szCs w:val="20"/>
        </w:rPr>
        <w:t>Kabelové rozvodné skříně musí splňovat požadavky norem a předpisů uvedených níže, pokud není v</w:t>
      </w:r>
      <w:r w:rsidR="00E135A8">
        <w:rPr>
          <w:rFonts w:cs="Arial"/>
          <w:noProof/>
          <w:sz w:val="22"/>
          <w:szCs w:val="20"/>
        </w:rPr>
        <w:t> </w:t>
      </w:r>
      <w:r w:rsidRPr="003D1C6A">
        <w:rPr>
          <w:rFonts w:cs="Arial"/>
          <w:noProof/>
          <w:sz w:val="22"/>
          <w:szCs w:val="20"/>
        </w:rPr>
        <w:t>této specifikaci stanoveno jinak. Pokud není výslovně uvedeno jinak, jsou v</w:t>
      </w:r>
      <w:r w:rsidR="00E135A8">
        <w:rPr>
          <w:rFonts w:cs="Arial"/>
          <w:noProof/>
          <w:sz w:val="22"/>
          <w:szCs w:val="20"/>
        </w:rPr>
        <w:t> </w:t>
      </w:r>
      <w:r w:rsidRPr="003D1C6A">
        <w:rPr>
          <w:rFonts w:cs="Arial"/>
          <w:noProof/>
          <w:sz w:val="22"/>
          <w:szCs w:val="20"/>
        </w:rPr>
        <w:t>této technické specifikaci uvažované normy v</w:t>
      </w:r>
      <w:r w:rsidR="00E135A8">
        <w:rPr>
          <w:rFonts w:cs="Arial"/>
          <w:noProof/>
          <w:sz w:val="22"/>
          <w:szCs w:val="20"/>
        </w:rPr>
        <w:t> </w:t>
      </w:r>
      <w:r w:rsidRPr="003D1C6A">
        <w:rPr>
          <w:rFonts w:cs="Arial"/>
          <w:noProof/>
          <w:sz w:val="22"/>
          <w:szCs w:val="20"/>
        </w:rPr>
        <w:t>posledním platném vydání.</w:t>
      </w:r>
    </w:p>
    <w:p w:rsidR="00196601" w:rsidRPr="003D1C6A" w:rsidRDefault="00196601" w:rsidP="00196601">
      <w:pPr>
        <w:tabs>
          <w:tab w:val="left" w:pos="6521"/>
        </w:tabs>
        <w:spacing w:after="120"/>
        <w:jc w:val="both"/>
        <w:rPr>
          <w:rFonts w:cs="Arial"/>
          <w:noProof/>
          <w:sz w:val="22"/>
          <w:szCs w:val="20"/>
        </w:rPr>
      </w:pPr>
      <w:r w:rsidRPr="003D1C6A">
        <w:rPr>
          <w:rFonts w:cs="Arial"/>
          <w:noProof/>
          <w:sz w:val="22"/>
          <w:szCs w:val="20"/>
        </w:rPr>
        <w:t>Obecně musí být splněny požadavky všech norem, předpisů, nařízení a zákonů platných v</w:t>
      </w:r>
      <w:r w:rsidR="00E135A8">
        <w:rPr>
          <w:rFonts w:cs="Arial"/>
          <w:noProof/>
          <w:sz w:val="22"/>
          <w:szCs w:val="20"/>
        </w:rPr>
        <w:t> </w:t>
      </w:r>
      <w:r w:rsidRPr="003D1C6A">
        <w:rPr>
          <w:rFonts w:cs="Arial"/>
          <w:noProof/>
          <w:sz w:val="22"/>
          <w:szCs w:val="20"/>
        </w:rPr>
        <w:t>ČR, i když nejsou výslovně požadovány v</w:t>
      </w:r>
      <w:r w:rsidR="00E135A8">
        <w:rPr>
          <w:rFonts w:cs="Arial"/>
          <w:noProof/>
          <w:sz w:val="22"/>
          <w:szCs w:val="20"/>
        </w:rPr>
        <w:t> </w:t>
      </w:r>
      <w:r w:rsidRPr="003D1C6A">
        <w:rPr>
          <w:rFonts w:cs="Arial"/>
          <w:noProof/>
          <w:sz w:val="22"/>
          <w:szCs w:val="20"/>
        </w:rPr>
        <w:t>této specifikaci. Všechny podklady, dokumenty, protokoly musí být v</w:t>
      </w:r>
      <w:r w:rsidR="00E135A8">
        <w:rPr>
          <w:rFonts w:cs="Arial"/>
          <w:noProof/>
          <w:sz w:val="22"/>
          <w:szCs w:val="20"/>
        </w:rPr>
        <w:t> </w:t>
      </w:r>
      <w:r w:rsidRPr="003D1C6A">
        <w:rPr>
          <w:rFonts w:cs="Arial"/>
          <w:noProof/>
          <w:sz w:val="22"/>
          <w:szCs w:val="20"/>
        </w:rPr>
        <w:t>českém jazyce nebo slovenském jazyce. K</w:t>
      </w:r>
      <w:r w:rsidR="00E135A8">
        <w:rPr>
          <w:rFonts w:cs="Arial"/>
          <w:noProof/>
          <w:sz w:val="22"/>
          <w:szCs w:val="20"/>
        </w:rPr>
        <w:t> </w:t>
      </w:r>
      <w:r w:rsidRPr="003D1C6A">
        <w:rPr>
          <w:rFonts w:cs="Arial"/>
          <w:noProof/>
          <w:sz w:val="22"/>
          <w:szCs w:val="20"/>
        </w:rPr>
        <w:t>dokumentaci v</w:t>
      </w:r>
      <w:r w:rsidR="00E135A8">
        <w:rPr>
          <w:rFonts w:cs="Arial"/>
          <w:noProof/>
          <w:sz w:val="22"/>
          <w:szCs w:val="20"/>
        </w:rPr>
        <w:t> </w:t>
      </w:r>
      <w:r w:rsidRPr="003D1C6A">
        <w:rPr>
          <w:rFonts w:cs="Arial"/>
          <w:noProof/>
          <w:sz w:val="22"/>
          <w:szCs w:val="20"/>
        </w:rPr>
        <w:t>cizím jazyce bude doložen doslovný úředně ověřený překlad v</w:t>
      </w:r>
      <w:r w:rsidR="00E135A8">
        <w:rPr>
          <w:rFonts w:cs="Arial"/>
          <w:noProof/>
          <w:sz w:val="22"/>
          <w:szCs w:val="20"/>
        </w:rPr>
        <w:t> </w:t>
      </w:r>
      <w:r w:rsidRPr="003D1C6A">
        <w:rPr>
          <w:rFonts w:cs="Arial"/>
          <w:noProof/>
          <w:sz w:val="22"/>
          <w:szCs w:val="20"/>
        </w:rPr>
        <w:t>jazyce českém nebo slovenském.</w:t>
      </w:r>
    </w:p>
    <w:p w:rsidR="00196601" w:rsidRPr="006F1941" w:rsidRDefault="00196601" w:rsidP="00196601">
      <w:pPr>
        <w:pStyle w:val="Odstavecseseznamem"/>
        <w:keepNext/>
        <w:numPr>
          <w:ilvl w:val="1"/>
          <w:numId w:val="5"/>
        </w:numPr>
        <w:tabs>
          <w:tab w:val="num" w:pos="576"/>
        </w:tabs>
        <w:spacing w:before="120" w:after="120"/>
        <w:outlineLvl w:val="1"/>
        <w:rPr>
          <w:b/>
          <w:bCs/>
          <w:noProof/>
          <w:sz w:val="22"/>
          <w:szCs w:val="20"/>
        </w:rPr>
      </w:pPr>
      <w:r w:rsidRPr="006F1941">
        <w:rPr>
          <w:b/>
          <w:bCs/>
          <w:noProof/>
          <w:sz w:val="22"/>
          <w:szCs w:val="20"/>
        </w:rPr>
        <w:t>Normy a předpisy</w:t>
      </w:r>
    </w:p>
    <w:p w:rsidR="00196601" w:rsidRPr="003D1C6A" w:rsidRDefault="00196601" w:rsidP="00F53F55">
      <w:pPr>
        <w:tabs>
          <w:tab w:val="left" w:pos="426"/>
        </w:tabs>
        <w:spacing w:before="120" w:after="120"/>
        <w:jc w:val="both"/>
        <w:rPr>
          <w:rFonts w:cs="Arial"/>
          <w:noProof/>
          <w:sz w:val="22"/>
          <w:szCs w:val="22"/>
        </w:rPr>
      </w:pPr>
      <w:r w:rsidRPr="003D1C6A">
        <w:rPr>
          <w:rFonts w:cs="Arial"/>
          <w:noProof/>
          <w:sz w:val="22"/>
          <w:szCs w:val="20"/>
        </w:rPr>
        <w:t>Kabelové rozpojovací skříně pro venkovní vedení musí splňovat následující normy</w:t>
      </w:r>
      <w:r w:rsidR="004244DC">
        <w:rPr>
          <w:rFonts w:cs="Arial"/>
          <w:noProof/>
          <w:sz w:val="22"/>
          <w:szCs w:val="20"/>
        </w:rPr>
        <w:t xml:space="preserve"> v</w:t>
      </w:r>
      <w:r w:rsidR="00E135A8">
        <w:rPr>
          <w:rFonts w:cs="Arial"/>
          <w:noProof/>
          <w:sz w:val="22"/>
          <w:szCs w:val="20"/>
        </w:rPr>
        <w:t> </w:t>
      </w:r>
      <w:r w:rsidR="004244DC">
        <w:rPr>
          <w:rFonts w:cs="Arial"/>
          <w:noProof/>
          <w:sz w:val="22"/>
          <w:szCs w:val="20"/>
        </w:rPr>
        <w:t>aktuálním platném znění</w:t>
      </w:r>
      <w:r w:rsidRPr="003D1C6A">
        <w:rPr>
          <w:rFonts w:cs="Arial"/>
          <w:noProof/>
          <w:sz w:val="22"/>
          <w:szCs w:val="20"/>
        </w:rPr>
        <w:t>:</w:t>
      </w:r>
    </w:p>
    <w:tbl>
      <w:tblPr>
        <w:tblW w:w="9567"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3"/>
        <w:gridCol w:w="6804"/>
      </w:tblGrid>
      <w:tr w:rsidR="00196601" w:rsidRPr="003D1C6A" w:rsidTr="00C461FA">
        <w:tc>
          <w:tcPr>
            <w:tcW w:w="2763" w:type="dxa"/>
            <w:vAlign w:val="center"/>
          </w:tcPr>
          <w:p w:rsidR="00196601" w:rsidRPr="003D1C6A" w:rsidRDefault="00196601" w:rsidP="00C461FA">
            <w:pPr>
              <w:spacing w:before="40" w:after="40"/>
              <w:rPr>
                <w:rFonts w:cs="Arial"/>
                <w:noProof/>
                <w:sz w:val="22"/>
                <w:szCs w:val="22"/>
              </w:rPr>
            </w:pPr>
            <w:bookmarkStart w:id="1" w:name="_Hlk21417646"/>
            <w:r w:rsidRPr="003D1C6A">
              <w:rPr>
                <w:rFonts w:cs="Arial"/>
                <w:noProof/>
                <w:sz w:val="22"/>
                <w:szCs w:val="22"/>
              </w:rPr>
              <w:t>ČSN ISO 3864 (01 8011)</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Grafické značky – Bezpečnostní barvy a bezpečnostní značky (soubor norem)</w:t>
            </w:r>
          </w:p>
        </w:tc>
      </w:tr>
      <w:tr w:rsidR="00196601" w:rsidRPr="003D1C6A" w:rsidTr="00C461FA">
        <w:tc>
          <w:tcPr>
            <w:tcW w:w="2763"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ČSN EN ISO 7010 (01 8012)</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Grafické značky – Bezpečnostní barvy a bezpečnostní značky – Registrované bezpečnostní značky</w:t>
            </w:r>
          </w:p>
        </w:tc>
      </w:tr>
      <w:tr w:rsidR="00196601" w:rsidRPr="003D1C6A" w:rsidTr="00C461FA">
        <w:tc>
          <w:tcPr>
            <w:tcW w:w="2763"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 xml:space="preserve">ČSN EN ISO 14530-1 (64 2205) </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Plasty – Nenasycené polyesterové práškové lisovací hmoty (UP-PMCs) – Část 1: Systém označování a podklady pro specifikaci</w:t>
            </w:r>
          </w:p>
        </w:tc>
      </w:tr>
      <w:tr w:rsidR="00196601" w:rsidRPr="003D1C6A" w:rsidTr="00C461FA">
        <w:tc>
          <w:tcPr>
            <w:tcW w:w="2763"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 xml:space="preserve">ČSN EN ISO 14530-2 (64 2205) </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Plasty – Nenasycené polyesterové práškové lisovací hmoty (UP-PMCs) – Část 2: Příprava zkušebních těles a stanovení vlastností</w:t>
            </w:r>
          </w:p>
        </w:tc>
      </w:tr>
      <w:tr w:rsidR="00196601" w:rsidRPr="003D1C6A" w:rsidTr="00C461FA">
        <w:tc>
          <w:tcPr>
            <w:tcW w:w="2763"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 xml:space="preserve">ČSN EN ISO 14530-3 (64 </w:t>
            </w:r>
            <w:r w:rsidRPr="003D1C6A">
              <w:rPr>
                <w:rFonts w:cs="Arial"/>
                <w:noProof/>
                <w:sz w:val="22"/>
                <w:szCs w:val="22"/>
              </w:rPr>
              <w:lastRenderedPageBreak/>
              <w:t xml:space="preserve">2205) </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lastRenderedPageBreak/>
              <w:t>Plasty – Nenasycené polyesterové práškové lisovací hmoty (UP-</w:t>
            </w:r>
            <w:r w:rsidRPr="003D1C6A">
              <w:rPr>
                <w:rFonts w:cs="Arial"/>
                <w:noProof/>
                <w:sz w:val="22"/>
                <w:szCs w:val="22"/>
              </w:rPr>
              <w:lastRenderedPageBreak/>
              <w:t>PMCs) – Část 3: Požadavky na vybrané lisovací hmoty</w:t>
            </w:r>
          </w:p>
        </w:tc>
      </w:tr>
      <w:tr w:rsidR="00196601" w:rsidRPr="003D1C6A" w:rsidTr="00C461FA">
        <w:tc>
          <w:tcPr>
            <w:tcW w:w="2763"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lastRenderedPageBreak/>
              <w:t>ČSN IEC 50(441) (33 0050)</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Mezinárodní elektrotechnický slovník. Kapitola 441: Spínací a řídící zařízení a pojistky</w:t>
            </w:r>
          </w:p>
        </w:tc>
      </w:tr>
      <w:tr w:rsidR="00196601" w:rsidRPr="003D1C6A" w:rsidTr="00C461FA">
        <w:tc>
          <w:tcPr>
            <w:tcW w:w="2763"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 xml:space="preserve">ČSN 33 0010 </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 xml:space="preserve">Elektrická zařízení </w:t>
            </w:r>
            <w:r w:rsidR="00E135A8">
              <w:rPr>
                <w:rFonts w:cs="Arial"/>
                <w:noProof/>
                <w:sz w:val="22"/>
                <w:szCs w:val="22"/>
              </w:rPr>
              <w:t>–</w:t>
            </w:r>
            <w:r w:rsidRPr="003D1C6A">
              <w:rPr>
                <w:rFonts w:cs="Arial"/>
                <w:noProof/>
                <w:sz w:val="22"/>
                <w:szCs w:val="22"/>
              </w:rPr>
              <w:t xml:space="preserve"> Rozdělení a pojmy</w:t>
            </w:r>
          </w:p>
        </w:tc>
      </w:tr>
      <w:tr w:rsidR="00196601" w:rsidRPr="003D1C6A" w:rsidTr="00C461FA">
        <w:tc>
          <w:tcPr>
            <w:tcW w:w="2763"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ČSN EN 60038 (33 0120)</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Jmenovitá napětí CENELEC</w:t>
            </w:r>
          </w:p>
        </w:tc>
      </w:tr>
      <w:tr w:rsidR="00196601" w:rsidRPr="003D1C6A" w:rsidTr="00C461FA">
        <w:tc>
          <w:tcPr>
            <w:tcW w:w="2763"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ČSN EN 60059 (33 0125)</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Normalizované hodnoty proudů IEC</w:t>
            </w:r>
          </w:p>
        </w:tc>
      </w:tr>
      <w:tr w:rsidR="00196601" w:rsidRPr="003D1C6A" w:rsidTr="00C461FA">
        <w:tc>
          <w:tcPr>
            <w:tcW w:w="2763"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ČSN EN 60445 (33 0160)</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Základní a bezpečnostní zásady pro rozhraní člověk-stroj, značení a identifikaci – Identifikace svorek předmětů, konců vodičů a vodičů</w:t>
            </w:r>
          </w:p>
        </w:tc>
      </w:tr>
      <w:tr w:rsidR="00196601" w:rsidRPr="003D1C6A" w:rsidTr="00C461FA">
        <w:tc>
          <w:tcPr>
            <w:tcW w:w="2763"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ČSN EN 60529 (33 0330)</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 xml:space="preserve">Stupně ochrany krytem (krytí </w:t>
            </w:r>
            <w:r w:rsidR="00E135A8">
              <w:rPr>
                <w:rFonts w:cs="Arial"/>
                <w:noProof/>
                <w:sz w:val="22"/>
                <w:szCs w:val="22"/>
              </w:rPr>
              <w:t>–</w:t>
            </w:r>
            <w:r w:rsidRPr="003D1C6A">
              <w:rPr>
                <w:rFonts w:cs="Arial"/>
                <w:noProof/>
                <w:sz w:val="22"/>
                <w:szCs w:val="22"/>
              </w:rPr>
              <w:t xml:space="preserve"> IP kód)</w:t>
            </w:r>
          </w:p>
        </w:tc>
      </w:tr>
      <w:tr w:rsidR="00196601" w:rsidRPr="003D1C6A" w:rsidTr="00C461FA">
        <w:tc>
          <w:tcPr>
            <w:tcW w:w="2763"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 xml:space="preserve">ČSN EN </w:t>
            </w:r>
            <w:r w:rsidR="005B3677">
              <w:rPr>
                <w:rFonts w:cs="Arial"/>
                <w:noProof/>
                <w:sz w:val="22"/>
                <w:szCs w:val="22"/>
              </w:rPr>
              <w:t>50 102</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Stupně ochrany poskytované kryty elektrických zařízení proti vnějším mechanickým nárazům (IK kód)</w:t>
            </w:r>
          </w:p>
        </w:tc>
      </w:tr>
      <w:tr w:rsidR="00196601" w:rsidRPr="003D1C6A" w:rsidTr="00C461FA">
        <w:tc>
          <w:tcPr>
            <w:tcW w:w="2763" w:type="dxa"/>
            <w:vAlign w:val="center"/>
          </w:tcPr>
          <w:p w:rsidR="00196601" w:rsidRPr="003D1C6A" w:rsidRDefault="00196601" w:rsidP="00C461FA">
            <w:pPr>
              <w:autoSpaceDE w:val="0"/>
              <w:autoSpaceDN w:val="0"/>
              <w:adjustRightInd w:val="0"/>
              <w:rPr>
                <w:rFonts w:cs="Arial"/>
                <w:color w:val="000000"/>
                <w:sz w:val="22"/>
                <w:szCs w:val="22"/>
              </w:rPr>
            </w:pPr>
            <w:r w:rsidRPr="003D1C6A">
              <w:rPr>
                <w:rFonts w:cs="Arial"/>
                <w:color w:val="000000"/>
                <w:sz w:val="22"/>
                <w:szCs w:val="22"/>
              </w:rPr>
              <w:t xml:space="preserve">ČSN 33 0360 </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Místa připojení ochranných vodičů na elektrických předmětech</w:t>
            </w:r>
          </w:p>
        </w:tc>
      </w:tr>
      <w:tr w:rsidR="00196601" w:rsidRPr="003D1C6A" w:rsidTr="00C461FA">
        <w:tc>
          <w:tcPr>
            <w:tcW w:w="2763" w:type="dxa"/>
            <w:vAlign w:val="center"/>
          </w:tcPr>
          <w:p w:rsidR="00196601" w:rsidRPr="003D1C6A" w:rsidRDefault="00196601" w:rsidP="00C461FA">
            <w:pPr>
              <w:autoSpaceDE w:val="0"/>
              <w:autoSpaceDN w:val="0"/>
              <w:adjustRightInd w:val="0"/>
              <w:rPr>
                <w:rFonts w:cs="Arial"/>
                <w:color w:val="000000"/>
                <w:sz w:val="22"/>
                <w:szCs w:val="22"/>
              </w:rPr>
            </w:pPr>
            <w:r w:rsidRPr="003D1C6A">
              <w:rPr>
                <w:rFonts w:cs="Arial"/>
                <w:color w:val="000000"/>
                <w:sz w:val="22"/>
                <w:szCs w:val="22"/>
              </w:rPr>
              <w:t>ČSN EN 60071-1 (33 0419)</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 xml:space="preserve">Koordinace izolace </w:t>
            </w:r>
            <w:r w:rsidR="00E135A8">
              <w:rPr>
                <w:rFonts w:cs="Arial"/>
                <w:noProof/>
                <w:sz w:val="22"/>
                <w:szCs w:val="22"/>
              </w:rPr>
              <w:t>–</w:t>
            </w:r>
            <w:r w:rsidRPr="003D1C6A">
              <w:rPr>
                <w:rFonts w:cs="Arial"/>
                <w:noProof/>
                <w:sz w:val="22"/>
                <w:szCs w:val="22"/>
              </w:rPr>
              <w:t xml:space="preserve"> Část 1: Definice, principy a pravidla</w:t>
            </w:r>
          </w:p>
        </w:tc>
      </w:tr>
      <w:tr w:rsidR="00196601" w:rsidRPr="003D1C6A" w:rsidTr="00C461FA">
        <w:tc>
          <w:tcPr>
            <w:tcW w:w="2763" w:type="dxa"/>
            <w:vAlign w:val="center"/>
          </w:tcPr>
          <w:p w:rsidR="00196601" w:rsidRPr="003D1C6A" w:rsidRDefault="00196601" w:rsidP="00C461FA">
            <w:pPr>
              <w:autoSpaceDE w:val="0"/>
              <w:autoSpaceDN w:val="0"/>
              <w:adjustRightInd w:val="0"/>
              <w:rPr>
                <w:rFonts w:cs="Arial"/>
                <w:color w:val="000000"/>
                <w:sz w:val="22"/>
                <w:szCs w:val="22"/>
              </w:rPr>
            </w:pPr>
            <w:r w:rsidRPr="003D1C6A">
              <w:rPr>
                <w:rFonts w:cs="Arial"/>
                <w:color w:val="000000"/>
                <w:sz w:val="22"/>
                <w:szCs w:val="22"/>
              </w:rPr>
              <w:t>ČSN EN 60664-1 (33 0420)</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 xml:space="preserve">Koordinace izolace zařízení nízkého napětí </w:t>
            </w:r>
            <w:r w:rsidR="00E135A8">
              <w:rPr>
                <w:rFonts w:cs="Arial"/>
                <w:noProof/>
                <w:sz w:val="22"/>
                <w:szCs w:val="22"/>
              </w:rPr>
              <w:t>–</w:t>
            </w:r>
            <w:r w:rsidRPr="003D1C6A">
              <w:rPr>
                <w:rFonts w:cs="Arial"/>
                <w:noProof/>
                <w:sz w:val="22"/>
                <w:szCs w:val="22"/>
              </w:rPr>
              <w:t xml:space="preserve"> Část 1: Zásady, požadavky a zkoušky</w:t>
            </w:r>
          </w:p>
        </w:tc>
      </w:tr>
      <w:tr w:rsidR="00196601" w:rsidRPr="003D1C6A" w:rsidTr="00C461FA">
        <w:tc>
          <w:tcPr>
            <w:tcW w:w="2763" w:type="dxa"/>
            <w:vAlign w:val="center"/>
          </w:tcPr>
          <w:p w:rsidR="00196601" w:rsidRPr="003D1C6A" w:rsidRDefault="00196601" w:rsidP="00C461FA">
            <w:pPr>
              <w:autoSpaceDE w:val="0"/>
              <w:autoSpaceDN w:val="0"/>
              <w:adjustRightInd w:val="0"/>
              <w:rPr>
                <w:rFonts w:cs="Arial"/>
                <w:color w:val="000000"/>
                <w:sz w:val="22"/>
                <w:szCs w:val="22"/>
              </w:rPr>
            </w:pPr>
            <w:r w:rsidRPr="003D1C6A">
              <w:rPr>
                <w:rFonts w:cs="Arial"/>
                <w:color w:val="000000"/>
                <w:sz w:val="22"/>
                <w:szCs w:val="22"/>
              </w:rPr>
              <w:t xml:space="preserve">ČSN 33 2000-1 </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 xml:space="preserve">Elektrické instalace nízkého napětí </w:t>
            </w:r>
            <w:r w:rsidR="00E135A8">
              <w:rPr>
                <w:rFonts w:cs="Arial"/>
                <w:noProof/>
                <w:sz w:val="22"/>
                <w:szCs w:val="22"/>
              </w:rPr>
              <w:t>–</w:t>
            </w:r>
            <w:r w:rsidRPr="003D1C6A">
              <w:rPr>
                <w:rFonts w:cs="Arial"/>
                <w:noProof/>
                <w:sz w:val="22"/>
                <w:szCs w:val="22"/>
              </w:rPr>
              <w:t xml:space="preserve"> Část 1: Základní hlediska, stanovení základních charakteristik, definice</w:t>
            </w:r>
          </w:p>
        </w:tc>
      </w:tr>
      <w:tr w:rsidR="00196601" w:rsidRPr="003D1C6A" w:rsidTr="00C461FA">
        <w:tc>
          <w:tcPr>
            <w:tcW w:w="2763" w:type="dxa"/>
            <w:vAlign w:val="center"/>
          </w:tcPr>
          <w:p w:rsidR="00196601" w:rsidRPr="003D1C6A" w:rsidRDefault="00196601" w:rsidP="00C461FA">
            <w:pPr>
              <w:autoSpaceDE w:val="0"/>
              <w:autoSpaceDN w:val="0"/>
              <w:adjustRightInd w:val="0"/>
              <w:rPr>
                <w:rFonts w:cs="Arial"/>
                <w:color w:val="000000"/>
                <w:sz w:val="22"/>
                <w:szCs w:val="22"/>
              </w:rPr>
            </w:pPr>
            <w:r w:rsidRPr="003D1C6A">
              <w:rPr>
                <w:rFonts w:cs="Arial"/>
                <w:color w:val="000000"/>
                <w:sz w:val="22"/>
                <w:szCs w:val="22"/>
              </w:rPr>
              <w:t xml:space="preserve">ČSN 33 2000-4-41 </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 xml:space="preserve">Elektrické instalace nízkého napětí </w:t>
            </w:r>
            <w:r w:rsidR="00E135A8">
              <w:rPr>
                <w:rFonts w:cs="Arial"/>
                <w:noProof/>
                <w:sz w:val="22"/>
                <w:szCs w:val="22"/>
              </w:rPr>
              <w:t>–</w:t>
            </w:r>
            <w:r w:rsidRPr="003D1C6A">
              <w:rPr>
                <w:rFonts w:cs="Arial"/>
                <w:noProof/>
                <w:sz w:val="22"/>
                <w:szCs w:val="22"/>
              </w:rPr>
              <w:t xml:space="preserve"> Část 4-41: Ochranná opatření pro zajištění bezpečnosti </w:t>
            </w:r>
            <w:r w:rsidR="00E135A8">
              <w:rPr>
                <w:rFonts w:cs="Arial"/>
                <w:noProof/>
                <w:sz w:val="22"/>
                <w:szCs w:val="22"/>
              </w:rPr>
              <w:t>–</w:t>
            </w:r>
            <w:r w:rsidRPr="003D1C6A">
              <w:rPr>
                <w:rFonts w:cs="Arial"/>
                <w:noProof/>
                <w:sz w:val="22"/>
                <w:szCs w:val="22"/>
              </w:rPr>
              <w:t xml:space="preserve"> Ochrana před úrazem elektrickým proudem</w:t>
            </w:r>
          </w:p>
        </w:tc>
      </w:tr>
      <w:tr w:rsidR="00196601" w:rsidRPr="003D1C6A" w:rsidTr="00C461FA">
        <w:tc>
          <w:tcPr>
            <w:tcW w:w="2763" w:type="dxa"/>
            <w:vAlign w:val="center"/>
          </w:tcPr>
          <w:p w:rsidR="00196601" w:rsidRPr="003D1C6A" w:rsidRDefault="00196601" w:rsidP="00C461FA">
            <w:pPr>
              <w:autoSpaceDE w:val="0"/>
              <w:autoSpaceDN w:val="0"/>
              <w:adjustRightInd w:val="0"/>
              <w:rPr>
                <w:rFonts w:cs="Arial"/>
                <w:color w:val="000000"/>
                <w:sz w:val="22"/>
                <w:szCs w:val="22"/>
              </w:rPr>
            </w:pPr>
            <w:r w:rsidRPr="003D1C6A">
              <w:rPr>
                <w:rFonts w:cs="Arial"/>
                <w:color w:val="000000"/>
                <w:sz w:val="22"/>
                <w:szCs w:val="22"/>
              </w:rPr>
              <w:t xml:space="preserve">ČSN 33 2000-4-43 </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Elektrické instalace nízkého napětí – Část 4-43: Bezpečnost -  Ochrana před nadproudy</w:t>
            </w:r>
          </w:p>
        </w:tc>
      </w:tr>
      <w:tr w:rsidR="00196601" w:rsidRPr="003D1C6A" w:rsidTr="00C461FA">
        <w:tc>
          <w:tcPr>
            <w:tcW w:w="2763" w:type="dxa"/>
            <w:vAlign w:val="center"/>
          </w:tcPr>
          <w:p w:rsidR="00196601" w:rsidRPr="003D1C6A" w:rsidRDefault="00196601" w:rsidP="00C461FA">
            <w:pPr>
              <w:autoSpaceDE w:val="0"/>
              <w:autoSpaceDN w:val="0"/>
              <w:adjustRightInd w:val="0"/>
              <w:rPr>
                <w:rFonts w:cs="Arial"/>
                <w:color w:val="000000"/>
                <w:sz w:val="22"/>
                <w:szCs w:val="22"/>
              </w:rPr>
            </w:pPr>
            <w:r w:rsidRPr="003D1C6A">
              <w:rPr>
                <w:rFonts w:cs="Arial"/>
                <w:color w:val="000000"/>
                <w:sz w:val="22"/>
                <w:szCs w:val="22"/>
              </w:rPr>
              <w:t xml:space="preserve">ČSN 33 2000-5-51 </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 xml:space="preserve">Elektrická instalace nízkého napětí </w:t>
            </w:r>
            <w:r w:rsidR="00E135A8">
              <w:rPr>
                <w:rFonts w:cs="Arial"/>
                <w:noProof/>
                <w:sz w:val="22"/>
                <w:szCs w:val="22"/>
              </w:rPr>
              <w:t>–</w:t>
            </w:r>
            <w:r w:rsidRPr="003D1C6A">
              <w:rPr>
                <w:rFonts w:cs="Arial"/>
                <w:noProof/>
                <w:sz w:val="22"/>
                <w:szCs w:val="22"/>
              </w:rPr>
              <w:t xml:space="preserve"> Část 5-51: Výběr a stavba elektrických zařízení </w:t>
            </w:r>
            <w:r w:rsidR="00E135A8">
              <w:rPr>
                <w:rFonts w:cs="Arial"/>
                <w:noProof/>
                <w:sz w:val="22"/>
                <w:szCs w:val="22"/>
              </w:rPr>
              <w:t>–</w:t>
            </w:r>
            <w:r w:rsidRPr="003D1C6A">
              <w:rPr>
                <w:rFonts w:cs="Arial"/>
                <w:noProof/>
                <w:sz w:val="22"/>
                <w:szCs w:val="22"/>
              </w:rPr>
              <w:t xml:space="preserve"> Všeobecné předpisy</w:t>
            </w:r>
          </w:p>
        </w:tc>
      </w:tr>
      <w:tr w:rsidR="00196601" w:rsidRPr="003D1C6A" w:rsidTr="00C461FA">
        <w:tc>
          <w:tcPr>
            <w:tcW w:w="2763" w:type="dxa"/>
            <w:vAlign w:val="center"/>
          </w:tcPr>
          <w:p w:rsidR="00196601" w:rsidRPr="003D1C6A" w:rsidRDefault="00196601" w:rsidP="00C461FA">
            <w:pPr>
              <w:autoSpaceDE w:val="0"/>
              <w:autoSpaceDN w:val="0"/>
              <w:adjustRightInd w:val="0"/>
              <w:rPr>
                <w:rFonts w:cs="Arial"/>
                <w:color w:val="000000"/>
                <w:sz w:val="22"/>
                <w:szCs w:val="22"/>
              </w:rPr>
            </w:pPr>
            <w:r w:rsidRPr="003D1C6A">
              <w:rPr>
                <w:rFonts w:cs="Arial"/>
                <w:color w:val="000000"/>
                <w:spacing w:val="-7"/>
                <w:sz w:val="22"/>
                <w:szCs w:val="22"/>
              </w:rPr>
              <w:t xml:space="preserve">ČSN 33 2000-5-52 </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pacing w:val="-7"/>
                <w:sz w:val="22"/>
                <w:szCs w:val="22"/>
              </w:rPr>
              <w:t>Elektrické instalace nízkého napětí – Část 5-52: Výběr a stavba elektrických zařízení – Elektrická vedení</w:t>
            </w:r>
          </w:p>
        </w:tc>
      </w:tr>
      <w:tr w:rsidR="00196601" w:rsidRPr="003D1C6A" w:rsidTr="00C461FA">
        <w:tc>
          <w:tcPr>
            <w:tcW w:w="2763" w:type="dxa"/>
            <w:vAlign w:val="center"/>
          </w:tcPr>
          <w:p w:rsidR="00196601" w:rsidRPr="003D1C6A" w:rsidRDefault="00196601" w:rsidP="00C461FA">
            <w:pPr>
              <w:autoSpaceDE w:val="0"/>
              <w:autoSpaceDN w:val="0"/>
              <w:adjustRightInd w:val="0"/>
              <w:rPr>
                <w:rFonts w:cs="Arial"/>
                <w:color w:val="000000"/>
                <w:sz w:val="22"/>
                <w:szCs w:val="22"/>
              </w:rPr>
            </w:pPr>
            <w:r w:rsidRPr="003D1C6A">
              <w:rPr>
                <w:rFonts w:cs="Arial"/>
                <w:color w:val="000000"/>
                <w:sz w:val="22"/>
                <w:szCs w:val="22"/>
              </w:rPr>
              <w:t xml:space="preserve">ČSN 33 2000-5-54 </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Elektrické instalace nízkého napětí. Část 5-54: Výběr a stavba elektrických zařízení. Uzemnění, ochranné vodiče a vodiče ochranného pospojování</w:t>
            </w:r>
          </w:p>
        </w:tc>
      </w:tr>
      <w:tr w:rsidR="00196601" w:rsidRPr="003D1C6A" w:rsidTr="00C461FA">
        <w:tc>
          <w:tcPr>
            <w:tcW w:w="2763" w:type="dxa"/>
            <w:vAlign w:val="center"/>
          </w:tcPr>
          <w:p w:rsidR="00196601" w:rsidRPr="003D1C6A" w:rsidRDefault="00196601" w:rsidP="00C461FA">
            <w:pPr>
              <w:autoSpaceDE w:val="0"/>
              <w:autoSpaceDN w:val="0"/>
              <w:adjustRightInd w:val="0"/>
              <w:rPr>
                <w:rFonts w:cs="Arial"/>
                <w:color w:val="000000"/>
                <w:sz w:val="22"/>
                <w:szCs w:val="22"/>
              </w:rPr>
            </w:pPr>
            <w:r w:rsidRPr="003D1C6A">
              <w:rPr>
                <w:rFonts w:cs="Arial"/>
                <w:color w:val="000000"/>
                <w:sz w:val="22"/>
                <w:szCs w:val="22"/>
              </w:rPr>
              <w:t xml:space="preserve">ČSN 33 3320 </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 xml:space="preserve">Elektrotechnické předpisy </w:t>
            </w:r>
            <w:r w:rsidR="00E135A8">
              <w:rPr>
                <w:rFonts w:cs="Arial"/>
                <w:noProof/>
                <w:sz w:val="22"/>
                <w:szCs w:val="22"/>
              </w:rPr>
              <w:t>–</w:t>
            </w:r>
            <w:r w:rsidRPr="003D1C6A">
              <w:rPr>
                <w:rFonts w:cs="Arial"/>
                <w:noProof/>
                <w:sz w:val="22"/>
                <w:szCs w:val="22"/>
              </w:rPr>
              <w:t xml:space="preserve"> Elektrické přípojky</w:t>
            </w:r>
          </w:p>
        </w:tc>
      </w:tr>
      <w:tr w:rsidR="00196601" w:rsidRPr="003D1C6A" w:rsidTr="00C461FA">
        <w:tc>
          <w:tcPr>
            <w:tcW w:w="2763" w:type="dxa"/>
            <w:vAlign w:val="center"/>
          </w:tcPr>
          <w:p w:rsidR="00196601" w:rsidRPr="003D1C6A" w:rsidRDefault="00196601" w:rsidP="00C461FA">
            <w:pPr>
              <w:autoSpaceDE w:val="0"/>
              <w:autoSpaceDN w:val="0"/>
              <w:adjustRightInd w:val="0"/>
              <w:rPr>
                <w:rFonts w:cs="Arial"/>
                <w:color w:val="000000"/>
                <w:sz w:val="22"/>
                <w:szCs w:val="22"/>
              </w:rPr>
            </w:pPr>
            <w:r w:rsidRPr="003D1C6A">
              <w:rPr>
                <w:rFonts w:cs="Arial"/>
                <w:color w:val="000000"/>
                <w:sz w:val="22"/>
                <w:szCs w:val="22"/>
              </w:rPr>
              <w:t xml:space="preserve">ČSN EN </w:t>
            </w:r>
            <w:proofErr w:type="gramStart"/>
            <w:r w:rsidRPr="003D1C6A">
              <w:rPr>
                <w:rFonts w:cs="Arial"/>
                <w:color w:val="000000"/>
                <w:sz w:val="22"/>
                <w:szCs w:val="22"/>
              </w:rPr>
              <w:t>50110 -1</w:t>
            </w:r>
            <w:proofErr w:type="gramEnd"/>
            <w:r w:rsidRPr="003D1C6A">
              <w:rPr>
                <w:rFonts w:cs="Arial"/>
                <w:color w:val="000000"/>
                <w:sz w:val="22"/>
                <w:szCs w:val="22"/>
              </w:rPr>
              <w:t xml:space="preserve"> (34 3100)</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Obsluha a práce na elektrických zařízeních – Část 1: Obecné požadavky</w:t>
            </w:r>
          </w:p>
        </w:tc>
      </w:tr>
      <w:tr w:rsidR="00196601" w:rsidRPr="003D1C6A" w:rsidTr="00C461FA">
        <w:tc>
          <w:tcPr>
            <w:tcW w:w="2763"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ČSN EN 13 601 (42 1502)</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Měď a slitiny mědi – Tyče a dráty z</w:t>
            </w:r>
            <w:r w:rsidR="00E135A8">
              <w:rPr>
                <w:rFonts w:cs="Arial"/>
                <w:noProof/>
                <w:sz w:val="22"/>
                <w:szCs w:val="22"/>
              </w:rPr>
              <w:t> </w:t>
            </w:r>
            <w:r w:rsidRPr="003D1C6A">
              <w:rPr>
                <w:rFonts w:cs="Arial"/>
                <w:noProof/>
                <w:sz w:val="22"/>
                <w:szCs w:val="22"/>
              </w:rPr>
              <w:t>mědi pro všeobecné použití v</w:t>
            </w:r>
            <w:r w:rsidR="00E135A8">
              <w:rPr>
                <w:rFonts w:cs="Arial"/>
                <w:noProof/>
                <w:sz w:val="22"/>
                <w:szCs w:val="22"/>
              </w:rPr>
              <w:t> </w:t>
            </w:r>
            <w:r w:rsidRPr="003D1C6A">
              <w:rPr>
                <w:rFonts w:cs="Arial"/>
                <w:noProof/>
                <w:sz w:val="22"/>
                <w:szCs w:val="22"/>
              </w:rPr>
              <w:t>elektrotechnice</w:t>
            </w:r>
          </w:p>
        </w:tc>
      </w:tr>
      <w:tr w:rsidR="00196601" w:rsidRPr="003D1C6A" w:rsidTr="00C461FA">
        <w:tc>
          <w:tcPr>
            <w:tcW w:w="2763"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ČSN EN 13 605 (42 1504)</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Měď a slitiny mědi – Profily a profilové dráty z</w:t>
            </w:r>
            <w:r w:rsidR="00E135A8">
              <w:rPr>
                <w:rFonts w:cs="Arial"/>
                <w:noProof/>
                <w:sz w:val="22"/>
                <w:szCs w:val="22"/>
              </w:rPr>
              <w:t> </w:t>
            </w:r>
            <w:r w:rsidRPr="003D1C6A">
              <w:rPr>
                <w:rFonts w:cs="Arial"/>
                <w:noProof/>
                <w:sz w:val="22"/>
                <w:szCs w:val="22"/>
              </w:rPr>
              <w:t>mědi pro použití v</w:t>
            </w:r>
            <w:r w:rsidR="00E135A8">
              <w:rPr>
                <w:rFonts w:cs="Arial"/>
                <w:noProof/>
                <w:sz w:val="22"/>
                <w:szCs w:val="22"/>
              </w:rPr>
              <w:t> </w:t>
            </w:r>
            <w:r w:rsidRPr="003D1C6A">
              <w:rPr>
                <w:rFonts w:cs="Arial"/>
                <w:noProof/>
                <w:sz w:val="22"/>
                <w:szCs w:val="22"/>
              </w:rPr>
              <w:t>elektrotechnice</w:t>
            </w:r>
          </w:p>
        </w:tc>
      </w:tr>
      <w:tr w:rsidR="00196601" w:rsidRPr="003D1C6A" w:rsidTr="00C461FA">
        <w:tc>
          <w:tcPr>
            <w:tcW w:w="2763" w:type="dxa"/>
            <w:vAlign w:val="center"/>
          </w:tcPr>
          <w:p w:rsidR="00196601" w:rsidRPr="003D1C6A" w:rsidRDefault="00196601" w:rsidP="00C461FA">
            <w:pPr>
              <w:autoSpaceDE w:val="0"/>
              <w:autoSpaceDN w:val="0"/>
              <w:adjustRightInd w:val="0"/>
              <w:rPr>
                <w:rFonts w:cs="Arial"/>
                <w:color w:val="000000"/>
                <w:sz w:val="22"/>
                <w:szCs w:val="22"/>
              </w:rPr>
            </w:pPr>
            <w:r w:rsidRPr="003D1C6A">
              <w:rPr>
                <w:rFonts w:cs="Arial"/>
                <w:color w:val="000000"/>
                <w:sz w:val="22"/>
                <w:szCs w:val="22"/>
              </w:rPr>
              <w:t>ČSN EN 60269-1 (35 4701)</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 xml:space="preserve">Pojistky nízkého napětí </w:t>
            </w:r>
            <w:r w:rsidR="00E135A8">
              <w:rPr>
                <w:rFonts w:cs="Arial"/>
                <w:noProof/>
                <w:sz w:val="22"/>
                <w:szCs w:val="22"/>
              </w:rPr>
              <w:t>–</w:t>
            </w:r>
            <w:r w:rsidRPr="003D1C6A">
              <w:rPr>
                <w:rFonts w:cs="Arial"/>
                <w:noProof/>
                <w:sz w:val="22"/>
                <w:szCs w:val="22"/>
              </w:rPr>
              <w:t xml:space="preserve"> Část 1: Všeobecné požadavky</w:t>
            </w:r>
          </w:p>
        </w:tc>
      </w:tr>
      <w:tr w:rsidR="00196601" w:rsidRPr="003D1C6A" w:rsidTr="00C461FA">
        <w:tc>
          <w:tcPr>
            <w:tcW w:w="2763" w:type="dxa"/>
            <w:vAlign w:val="center"/>
          </w:tcPr>
          <w:p w:rsidR="00196601" w:rsidRPr="003D1C6A" w:rsidRDefault="00196601" w:rsidP="00C461FA">
            <w:pPr>
              <w:autoSpaceDE w:val="0"/>
              <w:autoSpaceDN w:val="0"/>
              <w:adjustRightInd w:val="0"/>
              <w:rPr>
                <w:rFonts w:cs="Arial"/>
                <w:color w:val="000000"/>
                <w:sz w:val="22"/>
                <w:szCs w:val="22"/>
              </w:rPr>
            </w:pPr>
            <w:r w:rsidRPr="003D1C6A">
              <w:rPr>
                <w:rFonts w:cs="Arial"/>
                <w:color w:val="000000"/>
                <w:sz w:val="22"/>
                <w:szCs w:val="22"/>
              </w:rPr>
              <w:t xml:space="preserve">ČSN 35 4701-2 </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 xml:space="preserve">Pojistky nízkého napětí </w:t>
            </w:r>
            <w:r w:rsidR="00E135A8">
              <w:rPr>
                <w:rFonts w:cs="Arial"/>
                <w:noProof/>
                <w:sz w:val="22"/>
                <w:szCs w:val="22"/>
              </w:rPr>
              <w:t>–</w:t>
            </w:r>
            <w:r w:rsidRPr="003D1C6A">
              <w:rPr>
                <w:rFonts w:cs="Arial"/>
                <w:noProof/>
                <w:sz w:val="22"/>
                <w:szCs w:val="22"/>
              </w:rPr>
              <w:t xml:space="preserve"> </w:t>
            </w:r>
            <w:r w:rsidRPr="003D1C6A">
              <w:rPr>
                <w:rFonts w:cs="Arial"/>
                <w:noProof/>
                <w:sz w:val="22"/>
                <w:szCs w:val="20"/>
              </w:rPr>
              <w:t>Část 2:Doplňující požadavky pro pojistky určené pro kvalifikovanou obsluhu</w:t>
            </w:r>
          </w:p>
        </w:tc>
      </w:tr>
      <w:tr w:rsidR="00196601" w:rsidRPr="003D1C6A" w:rsidTr="00C461FA">
        <w:tc>
          <w:tcPr>
            <w:tcW w:w="2763" w:type="dxa"/>
            <w:vAlign w:val="center"/>
          </w:tcPr>
          <w:p w:rsidR="00196601" w:rsidRPr="003D1C6A" w:rsidRDefault="00196601" w:rsidP="00C461FA">
            <w:pPr>
              <w:autoSpaceDE w:val="0"/>
              <w:autoSpaceDN w:val="0"/>
              <w:adjustRightInd w:val="0"/>
              <w:rPr>
                <w:rFonts w:cs="Arial"/>
                <w:color w:val="000000"/>
                <w:sz w:val="22"/>
                <w:szCs w:val="22"/>
              </w:rPr>
            </w:pPr>
            <w:r w:rsidRPr="003D1C6A">
              <w:rPr>
                <w:rFonts w:cs="Arial"/>
                <w:color w:val="000000"/>
                <w:sz w:val="22"/>
                <w:szCs w:val="22"/>
              </w:rPr>
              <w:t>ČSN EN 62208 (35 7040)</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Prázdné skříně pro rozváděče nízkého napětí – Obecné požadavky</w:t>
            </w:r>
          </w:p>
        </w:tc>
      </w:tr>
      <w:tr w:rsidR="00196601" w:rsidRPr="003D1C6A" w:rsidTr="00C461FA">
        <w:tc>
          <w:tcPr>
            <w:tcW w:w="2763" w:type="dxa"/>
            <w:vAlign w:val="center"/>
          </w:tcPr>
          <w:p w:rsidR="00196601" w:rsidRPr="003D1C6A" w:rsidRDefault="00196601" w:rsidP="00C461FA">
            <w:pPr>
              <w:autoSpaceDE w:val="0"/>
              <w:autoSpaceDN w:val="0"/>
              <w:adjustRightInd w:val="0"/>
              <w:rPr>
                <w:rFonts w:cs="Arial"/>
                <w:color w:val="000000"/>
                <w:sz w:val="22"/>
                <w:szCs w:val="22"/>
              </w:rPr>
            </w:pPr>
            <w:r w:rsidRPr="003D1C6A">
              <w:rPr>
                <w:rFonts w:cs="Arial"/>
                <w:color w:val="000000"/>
                <w:sz w:val="22"/>
                <w:szCs w:val="22"/>
              </w:rPr>
              <w:t>ČSN IEC/TR 61439-0 (35 7107)</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Rozváděče nízkého napětí – Část 0: Návod na specifikaci rozváděčů</w:t>
            </w:r>
          </w:p>
        </w:tc>
      </w:tr>
      <w:tr w:rsidR="00196601" w:rsidRPr="003D1C6A" w:rsidTr="00C461FA">
        <w:tc>
          <w:tcPr>
            <w:tcW w:w="2763" w:type="dxa"/>
            <w:vAlign w:val="center"/>
          </w:tcPr>
          <w:p w:rsidR="00196601" w:rsidRPr="003D1C6A" w:rsidRDefault="00196601" w:rsidP="00C461FA">
            <w:pPr>
              <w:autoSpaceDE w:val="0"/>
              <w:autoSpaceDN w:val="0"/>
              <w:adjustRightInd w:val="0"/>
              <w:rPr>
                <w:rFonts w:cs="Arial"/>
                <w:color w:val="000000"/>
                <w:sz w:val="22"/>
                <w:szCs w:val="22"/>
              </w:rPr>
            </w:pPr>
            <w:r w:rsidRPr="003D1C6A">
              <w:rPr>
                <w:rFonts w:cs="Arial"/>
                <w:color w:val="000000"/>
                <w:sz w:val="22"/>
                <w:szCs w:val="22"/>
              </w:rPr>
              <w:t>ČSN EN 61439-1 (35 7107)</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Rozváděče nízkého napětí – Část 1: Všeobecná ustanovení</w:t>
            </w:r>
          </w:p>
        </w:tc>
      </w:tr>
      <w:tr w:rsidR="00196601" w:rsidRPr="003D1C6A" w:rsidTr="00C461FA">
        <w:tc>
          <w:tcPr>
            <w:tcW w:w="2763" w:type="dxa"/>
            <w:vAlign w:val="center"/>
          </w:tcPr>
          <w:p w:rsidR="00196601" w:rsidRPr="003D1C6A" w:rsidRDefault="00196601" w:rsidP="00C461FA">
            <w:pPr>
              <w:autoSpaceDE w:val="0"/>
              <w:autoSpaceDN w:val="0"/>
              <w:adjustRightInd w:val="0"/>
              <w:rPr>
                <w:rFonts w:cs="Arial"/>
                <w:color w:val="000000"/>
                <w:sz w:val="22"/>
                <w:szCs w:val="22"/>
              </w:rPr>
            </w:pPr>
            <w:r w:rsidRPr="003D1C6A">
              <w:rPr>
                <w:rFonts w:cs="Arial"/>
                <w:color w:val="000000"/>
                <w:sz w:val="22"/>
                <w:szCs w:val="22"/>
              </w:rPr>
              <w:lastRenderedPageBreak/>
              <w:t>ČSN EN 61439-2</w:t>
            </w:r>
            <w:r w:rsidR="004244DC">
              <w:rPr>
                <w:rFonts w:cs="Arial"/>
                <w:color w:val="000000"/>
                <w:sz w:val="22"/>
                <w:szCs w:val="22"/>
              </w:rPr>
              <w:t xml:space="preserve"> </w:t>
            </w:r>
            <w:r w:rsidRPr="003D1C6A">
              <w:rPr>
                <w:rFonts w:cs="Arial"/>
                <w:color w:val="000000"/>
                <w:sz w:val="22"/>
                <w:szCs w:val="22"/>
              </w:rPr>
              <w:t>(35 7107)</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Rozváděče nízkého napětí – Část 2: Výkonové rozváděče</w:t>
            </w:r>
          </w:p>
        </w:tc>
      </w:tr>
      <w:tr w:rsidR="00196601" w:rsidRPr="003D1C6A" w:rsidTr="00C461FA">
        <w:tc>
          <w:tcPr>
            <w:tcW w:w="2763" w:type="dxa"/>
            <w:vAlign w:val="center"/>
          </w:tcPr>
          <w:p w:rsidR="00196601" w:rsidRPr="003D1C6A" w:rsidRDefault="00196601" w:rsidP="00C461FA">
            <w:pPr>
              <w:autoSpaceDE w:val="0"/>
              <w:autoSpaceDN w:val="0"/>
              <w:adjustRightInd w:val="0"/>
              <w:rPr>
                <w:rFonts w:cs="Arial"/>
                <w:color w:val="000000"/>
                <w:sz w:val="22"/>
                <w:szCs w:val="22"/>
              </w:rPr>
            </w:pPr>
            <w:r w:rsidRPr="003D1C6A">
              <w:rPr>
                <w:rFonts w:cs="Arial"/>
                <w:color w:val="000000"/>
                <w:sz w:val="22"/>
                <w:szCs w:val="22"/>
              </w:rPr>
              <w:t>ČSN EN 61439-5 (35 7107)</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Rozváděče nízkého napětí – Část 5: Rozváděče pro veřejné distribuční sítě</w:t>
            </w:r>
          </w:p>
        </w:tc>
      </w:tr>
      <w:tr w:rsidR="00196601" w:rsidRPr="003D1C6A" w:rsidTr="00C461FA">
        <w:tc>
          <w:tcPr>
            <w:tcW w:w="2763" w:type="dxa"/>
            <w:vAlign w:val="center"/>
          </w:tcPr>
          <w:p w:rsidR="00196601" w:rsidRPr="003D1C6A" w:rsidRDefault="00196601" w:rsidP="00C461FA">
            <w:pPr>
              <w:autoSpaceDE w:val="0"/>
              <w:autoSpaceDN w:val="0"/>
              <w:adjustRightInd w:val="0"/>
              <w:rPr>
                <w:rFonts w:cs="Arial"/>
                <w:color w:val="000000"/>
                <w:sz w:val="22"/>
                <w:szCs w:val="22"/>
              </w:rPr>
            </w:pPr>
            <w:r w:rsidRPr="003D1C6A">
              <w:rPr>
                <w:rFonts w:cs="Arial"/>
                <w:color w:val="000000"/>
                <w:sz w:val="22"/>
                <w:szCs w:val="22"/>
              </w:rPr>
              <w:t>ČSN EN 50274 (35 7108)</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Rozváděče nn – Ochrana před úrazem elektrickým proudem – Ochrana před neúmyslným přímým dotykem nebezpečných živých částí</w:t>
            </w:r>
          </w:p>
        </w:tc>
      </w:tr>
      <w:tr w:rsidR="00196601" w:rsidRPr="003D1C6A" w:rsidTr="00C461FA">
        <w:tc>
          <w:tcPr>
            <w:tcW w:w="2763" w:type="dxa"/>
            <w:vAlign w:val="center"/>
          </w:tcPr>
          <w:p w:rsidR="00196601" w:rsidRPr="003D1C6A" w:rsidRDefault="00196601" w:rsidP="00C461FA">
            <w:pPr>
              <w:autoSpaceDE w:val="0"/>
              <w:autoSpaceDN w:val="0"/>
              <w:adjustRightInd w:val="0"/>
              <w:rPr>
                <w:rFonts w:cs="Arial"/>
                <w:color w:val="000000"/>
                <w:sz w:val="22"/>
                <w:szCs w:val="22"/>
              </w:rPr>
            </w:pPr>
            <w:r w:rsidRPr="003D1C6A">
              <w:rPr>
                <w:rFonts w:cs="Arial"/>
                <w:color w:val="000000"/>
                <w:sz w:val="22"/>
                <w:szCs w:val="22"/>
              </w:rPr>
              <w:t>ČSN 73 0005</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Modulová koordinace rozměrů ve výstavbě – Základní ustanovení</w:t>
            </w:r>
          </w:p>
        </w:tc>
      </w:tr>
      <w:tr w:rsidR="00196601" w:rsidRPr="003D1C6A" w:rsidTr="00C461FA">
        <w:tc>
          <w:tcPr>
            <w:tcW w:w="2763" w:type="dxa"/>
            <w:vAlign w:val="center"/>
          </w:tcPr>
          <w:p w:rsidR="00196601" w:rsidRPr="003D1C6A" w:rsidRDefault="00196601" w:rsidP="00C461FA">
            <w:pPr>
              <w:autoSpaceDE w:val="0"/>
              <w:autoSpaceDN w:val="0"/>
              <w:adjustRightInd w:val="0"/>
              <w:rPr>
                <w:rFonts w:cs="Arial"/>
                <w:color w:val="000000"/>
                <w:sz w:val="22"/>
                <w:szCs w:val="22"/>
              </w:rPr>
            </w:pPr>
            <w:r w:rsidRPr="003D1C6A">
              <w:rPr>
                <w:rFonts w:cs="Arial"/>
                <w:color w:val="000000"/>
                <w:sz w:val="22"/>
                <w:szCs w:val="22"/>
              </w:rPr>
              <w:t>ČSN EN 13501-1+A1 (73 0860)</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Požární klasifikace stavebních výrobků a konstrukcí staveb – Část 1: Klasifikace podle výsledku zkoušek reakce na oheň</w:t>
            </w:r>
          </w:p>
        </w:tc>
      </w:tr>
      <w:tr w:rsidR="00196601" w:rsidRPr="003D1C6A" w:rsidTr="00C461FA">
        <w:tc>
          <w:tcPr>
            <w:tcW w:w="2763" w:type="dxa"/>
            <w:vAlign w:val="center"/>
          </w:tcPr>
          <w:p w:rsidR="00196601" w:rsidRPr="003D1C6A" w:rsidRDefault="00196601" w:rsidP="00C461FA">
            <w:pPr>
              <w:autoSpaceDE w:val="0"/>
              <w:autoSpaceDN w:val="0"/>
              <w:adjustRightInd w:val="0"/>
              <w:rPr>
                <w:rFonts w:cs="Arial"/>
                <w:color w:val="000000"/>
                <w:sz w:val="22"/>
                <w:szCs w:val="22"/>
              </w:rPr>
            </w:pPr>
            <w:r w:rsidRPr="003D1C6A">
              <w:rPr>
                <w:rFonts w:cs="Arial"/>
                <w:color w:val="000000"/>
                <w:sz w:val="22"/>
                <w:szCs w:val="22"/>
              </w:rPr>
              <w:t xml:space="preserve">PNE 35 7040 </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Značení kabelových rozvodných skříní používaných v distribuční soustavě a el. přípojkách</w:t>
            </w:r>
          </w:p>
        </w:tc>
      </w:tr>
      <w:tr w:rsidR="00196601" w:rsidRPr="003D1C6A" w:rsidTr="00C461FA">
        <w:tc>
          <w:tcPr>
            <w:tcW w:w="2763" w:type="dxa"/>
            <w:vAlign w:val="center"/>
          </w:tcPr>
          <w:p w:rsidR="00196601" w:rsidRPr="003D1C6A" w:rsidRDefault="00196601" w:rsidP="00C461FA">
            <w:pPr>
              <w:autoSpaceDE w:val="0"/>
              <w:autoSpaceDN w:val="0"/>
              <w:adjustRightInd w:val="0"/>
              <w:rPr>
                <w:rFonts w:cs="Arial"/>
                <w:color w:val="000000"/>
                <w:sz w:val="22"/>
                <w:szCs w:val="22"/>
              </w:rPr>
            </w:pPr>
            <w:r w:rsidRPr="003D1C6A">
              <w:rPr>
                <w:rFonts w:cs="Arial"/>
                <w:color w:val="000000"/>
                <w:sz w:val="22"/>
                <w:szCs w:val="22"/>
              </w:rPr>
              <w:t xml:space="preserve">PNE 33 0000-1 </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Ochrana před úrazem elektrickým proudem v distribučních soustavách a přenosové soustavě</w:t>
            </w:r>
          </w:p>
        </w:tc>
      </w:tr>
      <w:tr w:rsidR="00196601" w:rsidRPr="003D1C6A" w:rsidTr="00C461FA">
        <w:tc>
          <w:tcPr>
            <w:tcW w:w="2763" w:type="dxa"/>
            <w:vAlign w:val="center"/>
          </w:tcPr>
          <w:p w:rsidR="00196601" w:rsidRPr="003D1C6A" w:rsidRDefault="00196601" w:rsidP="00C461FA">
            <w:pPr>
              <w:autoSpaceDE w:val="0"/>
              <w:autoSpaceDN w:val="0"/>
              <w:adjustRightInd w:val="0"/>
              <w:rPr>
                <w:rFonts w:cs="Arial"/>
                <w:color w:val="000000"/>
                <w:sz w:val="22"/>
                <w:szCs w:val="22"/>
              </w:rPr>
            </w:pPr>
            <w:r w:rsidRPr="003D1C6A">
              <w:rPr>
                <w:rFonts w:cs="Arial"/>
                <w:color w:val="000000"/>
                <w:sz w:val="22"/>
                <w:szCs w:val="22"/>
              </w:rPr>
              <w:t>PNE 35 7000</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Distribuční rozváděče nízkého napětí – Kabelové rozvodné skříně</w:t>
            </w:r>
          </w:p>
        </w:tc>
      </w:tr>
      <w:tr w:rsidR="00196601" w:rsidRPr="003D1C6A" w:rsidTr="00C461FA">
        <w:tc>
          <w:tcPr>
            <w:tcW w:w="2763" w:type="dxa"/>
            <w:vAlign w:val="center"/>
          </w:tcPr>
          <w:p w:rsidR="00196601" w:rsidRPr="003D1C6A" w:rsidRDefault="00196601" w:rsidP="00C461FA">
            <w:pPr>
              <w:autoSpaceDE w:val="0"/>
              <w:autoSpaceDN w:val="0"/>
              <w:adjustRightInd w:val="0"/>
              <w:rPr>
                <w:rFonts w:cs="Arial"/>
                <w:color w:val="000000"/>
                <w:sz w:val="22"/>
                <w:szCs w:val="22"/>
              </w:rPr>
            </w:pPr>
            <w:r w:rsidRPr="003D1C6A">
              <w:rPr>
                <w:rFonts w:cs="Arial"/>
                <w:color w:val="000000"/>
                <w:sz w:val="22"/>
                <w:szCs w:val="22"/>
              </w:rPr>
              <w:t xml:space="preserve">ČSN EN 61 140 </w:t>
            </w:r>
          </w:p>
        </w:tc>
        <w:tc>
          <w:tcPr>
            <w:tcW w:w="6804" w:type="dxa"/>
            <w:vAlign w:val="center"/>
          </w:tcPr>
          <w:p w:rsidR="00196601" w:rsidRPr="003D1C6A" w:rsidRDefault="00196601" w:rsidP="00C461FA">
            <w:pPr>
              <w:spacing w:before="40" w:after="40"/>
              <w:jc w:val="both"/>
              <w:rPr>
                <w:rFonts w:cs="Arial"/>
                <w:noProof/>
                <w:sz w:val="22"/>
                <w:szCs w:val="22"/>
              </w:rPr>
            </w:pPr>
            <w:r w:rsidRPr="003D1C6A">
              <w:rPr>
                <w:rFonts w:cs="Arial"/>
                <w:noProof/>
                <w:sz w:val="22"/>
                <w:szCs w:val="22"/>
              </w:rPr>
              <w:t>Ochrana před úrazem elektrickým proudem – Společná hlediska pro instalaci a zařízení</w:t>
            </w:r>
          </w:p>
        </w:tc>
      </w:tr>
      <w:bookmarkEnd w:id="1"/>
    </w:tbl>
    <w:p w:rsidR="00196601" w:rsidRPr="003D1C6A" w:rsidRDefault="00196601" w:rsidP="00196601">
      <w:pPr>
        <w:spacing w:before="120" w:after="120"/>
        <w:jc w:val="both"/>
        <w:rPr>
          <w:rFonts w:cs="Arial"/>
          <w:noProof/>
          <w:snapToGrid w:val="0"/>
          <w:sz w:val="22"/>
          <w:szCs w:val="22"/>
        </w:rPr>
      </w:pPr>
    </w:p>
    <w:p w:rsidR="00196601" w:rsidRPr="00586107" w:rsidRDefault="00196601" w:rsidP="00196601">
      <w:pPr>
        <w:pStyle w:val="Odstavecseseznamem"/>
        <w:keepNext/>
        <w:numPr>
          <w:ilvl w:val="1"/>
          <w:numId w:val="5"/>
        </w:numPr>
        <w:tabs>
          <w:tab w:val="num" w:pos="576"/>
        </w:tabs>
        <w:spacing w:before="120" w:after="120"/>
        <w:outlineLvl w:val="1"/>
        <w:rPr>
          <w:b/>
          <w:bCs/>
          <w:noProof/>
          <w:sz w:val="22"/>
          <w:szCs w:val="20"/>
        </w:rPr>
      </w:pPr>
      <w:r w:rsidRPr="00586107">
        <w:rPr>
          <w:b/>
          <w:bCs/>
          <w:noProof/>
          <w:sz w:val="22"/>
          <w:szCs w:val="20"/>
        </w:rPr>
        <w:t>Ostatní požadavky</w:t>
      </w:r>
    </w:p>
    <w:p w:rsidR="00196601" w:rsidRPr="003D1C6A" w:rsidRDefault="00196601" w:rsidP="00196601">
      <w:pPr>
        <w:spacing w:before="120" w:after="120"/>
        <w:jc w:val="both"/>
        <w:rPr>
          <w:rFonts w:cs="Arial"/>
          <w:noProof/>
          <w:sz w:val="22"/>
          <w:szCs w:val="22"/>
        </w:rPr>
      </w:pPr>
      <w:r w:rsidRPr="003D1C6A">
        <w:rPr>
          <w:rFonts w:cs="Arial"/>
          <w:noProof/>
          <w:sz w:val="22"/>
          <w:szCs w:val="22"/>
        </w:rPr>
        <w:t>Dodavatel odpovídá za výrobek i polotovary.</w:t>
      </w:r>
    </w:p>
    <w:p w:rsidR="00196601" w:rsidRPr="00586107" w:rsidRDefault="00196601" w:rsidP="00196601">
      <w:pPr>
        <w:pStyle w:val="Odstavecseseznamem"/>
        <w:keepNext/>
        <w:numPr>
          <w:ilvl w:val="0"/>
          <w:numId w:val="5"/>
        </w:numPr>
        <w:tabs>
          <w:tab w:val="num" w:pos="432"/>
        </w:tabs>
        <w:spacing w:before="360" w:after="120"/>
        <w:outlineLvl w:val="0"/>
        <w:rPr>
          <w:rFonts w:cs="Arial"/>
          <w:b/>
          <w:bCs/>
          <w:noProof/>
          <w:sz w:val="22"/>
          <w:szCs w:val="22"/>
        </w:rPr>
      </w:pPr>
      <w:r w:rsidRPr="00586107">
        <w:rPr>
          <w:rFonts w:cs="Arial"/>
          <w:b/>
          <w:bCs/>
          <w:noProof/>
          <w:sz w:val="22"/>
          <w:szCs w:val="22"/>
        </w:rPr>
        <w:t>Upřesňující požadavky</w:t>
      </w:r>
    </w:p>
    <w:p w:rsidR="00196601" w:rsidRPr="00586107" w:rsidRDefault="00196601" w:rsidP="00196601">
      <w:pPr>
        <w:pStyle w:val="Odstavecseseznamem"/>
        <w:keepNext/>
        <w:numPr>
          <w:ilvl w:val="1"/>
          <w:numId w:val="5"/>
        </w:numPr>
        <w:tabs>
          <w:tab w:val="num" w:pos="576"/>
        </w:tabs>
        <w:spacing w:before="120" w:after="120"/>
        <w:outlineLvl w:val="1"/>
        <w:rPr>
          <w:b/>
          <w:bCs/>
          <w:noProof/>
          <w:sz w:val="22"/>
          <w:szCs w:val="20"/>
        </w:rPr>
      </w:pPr>
      <w:r w:rsidRPr="00586107">
        <w:rPr>
          <w:b/>
          <w:bCs/>
          <w:noProof/>
          <w:sz w:val="22"/>
          <w:szCs w:val="20"/>
        </w:rPr>
        <w:t>Charakteristika pracovního prostředí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7"/>
        <w:gridCol w:w="6237"/>
      </w:tblGrid>
      <w:tr w:rsidR="00196601" w:rsidRPr="003D1C6A" w:rsidTr="00C461FA">
        <w:tc>
          <w:tcPr>
            <w:tcW w:w="3407" w:type="dxa"/>
          </w:tcPr>
          <w:p w:rsidR="00196601" w:rsidRPr="003D1C6A" w:rsidRDefault="00196601" w:rsidP="00C461FA">
            <w:pPr>
              <w:spacing w:before="60" w:after="60"/>
              <w:ind w:left="57"/>
              <w:rPr>
                <w:rFonts w:cs="Arial"/>
                <w:sz w:val="22"/>
                <w:szCs w:val="22"/>
              </w:rPr>
            </w:pPr>
            <w:r w:rsidRPr="003D1C6A">
              <w:rPr>
                <w:rFonts w:cs="Arial"/>
                <w:sz w:val="22"/>
                <w:szCs w:val="22"/>
              </w:rPr>
              <w:t>Prostředí</w:t>
            </w:r>
          </w:p>
        </w:tc>
        <w:tc>
          <w:tcPr>
            <w:tcW w:w="6237" w:type="dxa"/>
          </w:tcPr>
          <w:p w:rsidR="00196601" w:rsidRPr="003D1C6A" w:rsidRDefault="00196601" w:rsidP="00C461FA">
            <w:pPr>
              <w:spacing w:before="60" w:after="60"/>
              <w:ind w:left="57"/>
              <w:rPr>
                <w:rFonts w:cs="Arial"/>
                <w:noProof/>
                <w:sz w:val="22"/>
                <w:szCs w:val="22"/>
              </w:rPr>
            </w:pPr>
            <w:r w:rsidRPr="003D1C6A">
              <w:rPr>
                <w:rFonts w:cs="Arial"/>
                <w:noProof/>
                <w:sz w:val="22"/>
                <w:szCs w:val="22"/>
              </w:rPr>
              <w:t>venkovní dle</w:t>
            </w:r>
            <w:r w:rsidRPr="003D1C6A">
              <w:rPr>
                <w:rFonts w:cs="Arial"/>
                <w:noProof/>
                <w:snapToGrid w:val="0"/>
                <w:color w:val="000000"/>
                <w:sz w:val="22"/>
                <w:szCs w:val="22"/>
              </w:rPr>
              <w:t xml:space="preserve"> PNE 33 0000-2</w:t>
            </w:r>
          </w:p>
        </w:tc>
      </w:tr>
      <w:tr w:rsidR="00196601" w:rsidRPr="003D1C6A" w:rsidTr="00C461FA">
        <w:tc>
          <w:tcPr>
            <w:tcW w:w="3407" w:type="dxa"/>
            <w:tcBorders>
              <w:top w:val="single" w:sz="4" w:space="0" w:color="auto"/>
              <w:left w:val="single" w:sz="4" w:space="0" w:color="auto"/>
              <w:bottom w:val="single" w:sz="4" w:space="0" w:color="auto"/>
              <w:right w:val="single" w:sz="4" w:space="0" w:color="auto"/>
            </w:tcBorders>
          </w:tcPr>
          <w:p w:rsidR="00196601" w:rsidRPr="003D1C6A" w:rsidRDefault="00196601" w:rsidP="00C461FA">
            <w:pPr>
              <w:spacing w:before="60" w:after="60"/>
              <w:ind w:left="57"/>
              <w:rPr>
                <w:rFonts w:cs="Arial"/>
                <w:noProof/>
                <w:sz w:val="22"/>
                <w:szCs w:val="22"/>
              </w:rPr>
            </w:pPr>
            <w:r w:rsidRPr="003D1C6A">
              <w:rPr>
                <w:rFonts w:cs="Arial"/>
                <w:noProof/>
                <w:sz w:val="22"/>
                <w:szCs w:val="22"/>
              </w:rPr>
              <w:t>Rozsah teplot okolí</w:t>
            </w:r>
          </w:p>
        </w:tc>
        <w:tc>
          <w:tcPr>
            <w:tcW w:w="6237" w:type="dxa"/>
            <w:tcBorders>
              <w:top w:val="single" w:sz="4" w:space="0" w:color="auto"/>
              <w:left w:val="single" w:sz="4" w:space="0" w:color="auto"/>
              <w:bottom w:val="single" w:sz="4" w:space="0" w:color="auto"/>
              <w:right w:val="single" w:sz="4" w:space="0" w:color="auto"/>
            </w:tcBorders>
          </w:tcPr>
          <w:p w:rsidR="00196601" w:rsidRPr="003D1C6A" w:rsidRDefault="00196601" w:rsidP="00C461FA">
            <w:pPr>
              <w:spacing w:before="60" w:after="60"/>
              <w:ind w:left="57"/>
              <w:rPr>
                <w:rFonts w:cs="Arial"/>
                <w:noProof/>
                <w:sz w:val="22"/>
                <w:szCs w:val="22"/>
              </w:rPr>
            </w:pPr>
            <w:r w:rsidRPr="003D1C6A">
              <w:rPr>
                <w:rFonts w:cs="Arial"/>
                <w:noProof/>
                <w:sz w:val="22"/>
                <w:szCs w:val="22"/>
              </w:rPr>
              <w:t>- 33 až + 40 °C, dle PNE 33 0000-2, tabulka 1</w:t>
            </w:r>
          </w:p>
        </w:tc>
      </w:tr>
      <w:tr w:rsidR="00196601" w:rsidRPr="003D1C6A" w:rsidTr="00C461FA">
        <w:tc>
          <w:tcPr>
            <w:tcW w:w="3407" w:type="dxa"/>
            <w:tcBorders>
              <w:top w:val="single" w:sz="4" w:space="0" w:color="auto"/>
              <w:left w:val="single" w:sz="4" w:space="0" w:color="auto"/>
              <w:bottom w:val="single" w:sz="4" w:space="0" w:color="auto"/>
              <w:right w:val="single" w:sz="4" w:space="0" w:color="auto"/>
            </w:tcBorders>
          </w:tcPr>
          <w:p w:rsidR="00196601" w:rsidRPr="003D1C6A" w:rsidRDefault="00196601" w:rsidP="00C461FA">
            <w:pPr>
              <w:spacing w:before="60" w:after="60"/>
              <w:ind w:left="57"/>
              <w:rPr>
                <w:rFonts w:cs="Arial"/>
                <w:noProof/>
                <w:sz w:val="22"/>
                <w:szCs w:val="22"/>
              </w:rPr>
            </w:pPr>
            <w:r w:rsidRPr="003D1C6A">
              <w:rPr>
                <w:rFonts w:cs="Arial"/>
                <w:noProof/>
                <w:sz w:val="22"/>
                <w:szCs w:val="22"/>
              </w:rPr>
              <w:t>Nejvyšší nadmořská výška</w:t>
            </w:r>
          </w:p>
        </w:tc>
        <w:tc>
          <w:tcPr>
            <w:tcW w:w="6237" w:type="dxa"/>
            <w:tcBorders>
              <w:top w:val="single" w:sz="4" w:space="0" w:color="auto"/>
              <w:left w:val="single" w:sz="4" w:space="0" w:color="auto"/>
              <w:bottom w:val="single" w:sz="4" w:space="0" w:color="auto"/>
              <w:right w:val="single" w:sz="4" w:space="0" w:color="auto"/>
            </w:tcBorders>
          </w:tcPr>
          <w:p w:rsidR="00196601" w:rsidRPr="003D1C6A" w:rsidRDefault="00196601" w:rsidP="00C461FA">
            <w:pPr>
              <w:spacing w:before="60" w:after="60"/>
              <w:ind w:left="57"/>
              <w:rPr>
                <w:rFonts w:cs="Arial"/>
                <w:noProof/>
                <w:sz w:val="22"/>
                <w:szCs w:val="22"/>
              </w:rPr>
            </w:pPr>
            <w:r w:rsidRPr="003D1C6A">
              <w:rPr>
                <w:rFonts w:cs="Arial"/>
                <w:noProof/>
                <w:sz w:val="22"/>
                <w:szCs w:val="22"/>
              </w:rPr>
              <w:t>do 1000 m, dle PNE 33 0000-2</w:t>
            </w:r>
          </w:p>
        </w:tc>
      </w:tr>
      <w:tr w:rsidR="00196601" w:rsidRPr="003D1C6A" w:rsidTr="00C461FA">
        <w:tc>
          <w:tcPr>
            <w:tcW w:w="3407" w:type="dxa"/>
            <w:tcBorders>
              <w:top w:val="single" w:sz="4" w:space="0" w:color="auto"/>
              <w:left w:val="single" w:sz="4" w:space="0" w:color="auto"/>
              <w:bottom w:val="single" w:sz="4" w:space="0" w:color="auto"/>
              <w:right w:val="single" w:sz="4" w:space="0" w:color="auto"/>
            </w:tcBorders>
          </w:tcPr>
          <w:p w:rsidR="00196601" w:rsidRPr="003D1C6A" w:rsidRDefault="00196601" w:rsidP="00C461FA">
            <w:pPr>
              <w:spacing w:before="60" w:after="60"/>
              <w:ind w:left="57"/>
              <w:rPr>
                <w:rFonts w:cs="Arial"/>
                <w:noProof/>
                <w:sz w:val="22"/>
                <w:szCs w:val="22"/>
              </w:rPr>
            </w:pPr>
            <w:r w:rsidRPr="003D1C6A">
              <w:rPr>
                <w:rFonts w:cs="Arial"/>
                <w:noProof/>
                <w:sz w:val="22"/>
                <w:szCs w:val="22"/>
              </w:rPr>
              <w:t>Stupeň znečištění ovzduší</w:t>
            </w:r>
          </w:p>
        </w:tc>
        <w:tc>
          <w:tcPr>
            <w:tcW w:w="6237" w:type="dxa"/>
            <w:tcBorders>
              <w:top w:val="single" w:sz="4" w:space="0" w:color="auto"/>
              <w:left w:val="single" w:sz="4" w:space="0" w:color="auto"/>
              <w:bottom w:val="single" w:sz="4" w:space="0" w:color="auto"/>
              <w:right w:val="single" w:sz="4" w:space="0" w:color="auto"/>
            </w:tcBorders>
          </w:tcPr>
          <w:p w:rsidR="00196601" w:rsidRPr="003D1C6A" w:rsidRDefault="00196601" w:rsidP="00C461FA">
            <w:pPr>
              <w:spacing w:before="60" w:after="60"/>
              <w:ind w:left="57"/>
              <w:rPr>
                <w:rFonts w:cs="Arial"/>
                <w:noProof/>
                <w:sz w:val="22"/>
                <w:szCs w:val="22"/>
              </w:rPr>
            </w:pPr>
            <w:r w:rsidRPr="003D1C6A">
              <w:rPr>
                <w:rFonts w:cs="Arial"/>
                <w:noProof/>
                <w:sz w:val="22"/>
                <w:szCs w:val="22"/>
              </w:rPr>
              <w:t>III, dle ČSN 33 0405 (AF 3 dle PNE 33 0000-2)</w:t>
            </w:r>
          </w:p>
        </w:tc>
      </w:tr>
      <w:tr w:rsidR="00196601" w:rsidRPr="003D1C6A" w:rsidTr="00C461FA">
        <w:tc>
          <w:tcPr>
            <w:tcW w:w="3407" w:type="dxa"/>
            <w:tcBorders>
              <w:top w:val="single" w:sz="4" w:space="0" w:color="auto"/>
              <w:left w:val="single" w:sz="4" w:space="0" w:color="auto"/>
              <w:bottom w:val="single" w:sz="4" w:space="0" w:color="auto"/>
              <w:right w:val="single" w:sz="4" w:space="0" w:color="auto"/>
            </w:tcBorders>
          </w:tcPr>
          <w:p w:rsidR="00196601" w:rsidRPr="003D1C6A" w:rsidRDefault="00196601" w:rsidP="00C461FA">
            <w:pPr>
              <w:spacing w:before="60" w:after="60"/>
              <w:ind w:left="57"/>
              <w:rPr>
                <w:rFonts w:cs="Arial"/>
                <w:noProof/>
                <w:sz w:val="22"/>
                <w:szCs w:val="22"/>
              </w:rPr>
            </w:pPr>
            <w:r w:rsidRPr="003D1C6A">
              <w:rPr>
                <w:rFonts w:cs="Arial"/>
                <w:noProof/>
                <w:sz w:val="22"/>
                <w:szCs w:val="22"/>
              </w:rPr>
              <w:t>Nejvyšší námrazová oblast</w:t>
            </w:r>
          </w:p>
        </w:tc>
        <w:tc>
          <w:tcPr>
            <w:tcW w:w="6237" w:type="dxa"/>
            <w:tcBorders>
              <w:top w:val="single" w:sz="4" w:space="0" w:color="auto"/>
              <w:left w:val="single" w:sz="4" w:space="0" w:color="auto"/>
              <w:bottom w:val="single" w:sz="4" w:space="0" w:color="auto"/>
              <w:right w:val="single" w:sz="4" w:space="0" w:color="auto"/>
            </w:tcBorders>
          </w:tcPr>
          <w:p w:rsidR="00196601" w:rsidRPr="003D1C6A" w:rsidRDefault="00196601" w:rsidP="00C461FA">
            <w:pPr>
              <w:spacing w:before="60" w:after="60"/>
              <w:ind w:left="57"/>
              <w:rPr>
                <w:rFonts w:cs="Arial"/>
                <w:noProof/>
                <w:sz w:val="22"/>
                <w:szCs w:val="22"/>
              </w:rPr>
            </w:pPr>
            <w:r w:rsidRPr="003D1C6A">
              <w:rPr>
                <w:rFonts w:cs="Arial"/>
                <w:noProof/>
                <w:sz w:val="22"/>
                <w:szCs w:val="22"/>
              </w:rPr>
              <w:t>N 18, dle PNE 33 3301 (kritická AU 4 dle PNE 33 0000-2)</w:t>
            </w:r>
          </w:p>
        </w:tc>
      </w:tr>
    </w:tbl>
    <w:p w:rsidR="00196601" w:rsidRPr="003D1C6A" w:rsidRDefault="00196601" w:rsidP="00196601">
      <w:pPr>
        <w:rPr>
          <w:rFonts w:cs="Arial"/>
          <w:noProof/>
          <w:sz w:val="6"/>
          <w:szCs w:val="6"/>
        </w:rPr>
      </w:pPr>
    </w:p>
    <w:p w:rsidR="00196601" w:rsidRPr="00586107" w:rsidRDefault="00196601" w:rsidP="00196601">
      <w:pPr>
        <w:pStyle w:val="Odstavecseseznamem"/>
        <w:keepNext/>
        <w:numPr>
          <w:ilvl w:val="1"/>
          <w:numId w:val="5"/>
        </w:numPr>
        <w:tabs>
          <w:tab w:val="num" w:pos="576"/>
        </w:tabs>
        <w:spacing w:before="120" w:after="120"/>
        <w:outlineLvl w:val="1"/>
        <w:rPr>
          <w:b/>
          <w:bCs/>
          <w:noProof/>
          <w:sz w:val="22"/>
          <w:szCs w:val="20"/>
        </w:rPr>
      </w:pPr>
      <w:r w:rsidRPr="00586107">
        <w:rPr>
          <w:b/>
          <w:bCs/>
          <w:noProof/>
          <w:sz w:val="22"/>
          <w:szCs w:val="20"/>
        </w:rPr>
        <w:t>Parametry sítí</w:t>
      </w:r>
    </w:p>
    <w:p w:rsidR="00196601" w:rsidRPr="00586107" w:rsidRDefault="00196601" w:rsidP="00196601">
      <w:pPr>
        <w:pStyle w:val="Odstavecseseznamem"/>
        <w:keepNext/>
        <w:numPr>
          <w:ilvl w:val="2"/>
          <w:numId w:val="5"/>
        </w:numPr>
        <w:tabs>
          <w:tab w:val="num" w:pos="720"/>
        </w:tabs>
        <w:spacing w:before="120" w:after="120"/>
        <w:outlineLvl w:val="2"/>
        <w:rPr>
          <w:b/>
          <w:noProof/>
          <w:snapToGrid w:val="0"/>
          <w:sz w:val="22"/>
          <w:szCs w:val="20"/>
        </w:rPr>
      </w:pPr>
      <w:r w:rsidRPr="00586107">
        <w:rPr>
          <w:b/>
          <w:noProof/>
          <w:snapToGrid w:val="0"/>
          <w:sz w:val="22"/>
          <w:szCs w:val="20"/>
        </w:rPr>
        <w:t>Parametry sítě NN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825"/>
        <w:gridCol w:w="4819"/>
      </w:tblGrid>
      <w:tr w:rsidR="00196601" w:rsidRPr="003D1C6A" w:rsidTr="00C461FA">
        <w:trPr>
          <w:trHeight w:val="340"/>
        </w:trPr>
        <w:tc>
          <w:tcPr>
            <w:tcW w:w="4825" w:type="dxa"/>
          </w:tcPr>
          <w:p w:rsidR="00196601" w:rsidRPr="003D1C6A" w:rsidRDefault="00196601" w:rsidP="00C461FA">
            <w:pPr>
              <w:spacing w:before="60" w:after="60"/>
              <w:ind w:left="57"/>
              <w:rPr>
                <w:rFonts w:cs="Arial"/>
                <w:noProof/>
                <w:sz w:val="22"/>
                <w:szCs w:val="22"/>
              </w:rPr>
            </w:pPr>
            <w:r w:rsidRPr="003D1C6A">
              <w:rPr>
                <w:rFonts w:cs="Arial"/>
                <w:noProof/>
                <w:sz w:val="22"/>
                <w:szCs w:val="22"/>
              </w:rPr>
              <w:t xml:space="preserve">Jmenovité napětí </w:t>
            </w:r>
            <w:r w:rsidRPr="003D1C6A">
              <w:rPr>
                <w:rFonts w:cs="Arial"/>
                <w:noProof/>
                <w:snapToGrid w:val="0"/>
                <w:color w:val="000000"/>
                <w:sz w:val="22"/>
                <w:szCs w:val="22"/>
              </w:rPr>
              <w:t>U</w:t>
            </w:r>
            <w:r w:rsidRPr="003D1C6A">
              <w:rPr>
                <w:rFonts w:cs="Arial"/>
                <w:noProof/>
                <w:snapToGrid w:val="0"/>
                <w:color w:val="000000"/>
                <w:sz w:val="22"/>
                <w:szCs w:val="22"/>
                <w:vertAlign w:val="subscript"/>
              </w:rPr>
              <w:t>0</w:t>
            </w:r>
            <w:r w:rsidRPr="003D1C6A">
              <w:rPr>
                <w:rFonts w:cs="Arial"/>
                <w:noProof/>
                <w:snapToGrid w:val="0"/>
                <w:color w:val="000000"/>
                <w:sz w:val="22"/>
                <w:szCs w:val="22"/>
              </w:rPr>
              <w:t>/U</w:t>
            </w:r>
          </w:p>
        </w:tc>
        <w:tc>
          <w:tcPr>
            <w:tcW w:w="4819" w:type="dxa"/>
          </w:tcPr>
          <w:p w:rsidR="00196601" w:rsidRPr="003D1C6A" w:rsidRDefault="00196601" w:rsidP="00C461FA">
            <w:pPr>
              <w:spacing w:before="60" w:after="60"/>
              <w:ind w:left="57"/>
              <w:rPr>
                <w:rFonts w:cs="Arial"/>
                <w:noProof/>
                <w:snapToGrid w:val="0"/>
                <w:color w:val="000000"/>
                <w:sz w:val="22"/>
                <w:szCs w:val="22"/>
              </w:rPr>
            </w:pPr>
            <w:r w:rsidRPr="003D1C6A">
              <w:rPr>
                <w:rFonts w:cs="Arial"/>
                <w:noProof/>
                <w:snapToGrid w:val="0"/>
                <w:sz w:val="22"/>
                <w:szCs w:val="22"/>
              </w:rPr>
              <w:t>3 ~ 230</w:t>
            </w:r>
            <w:r w:rsidRPr="003D1C6A">
              <w:rPr>
                <w:rFonts w:cs="Arial"/>
                <w:noProof/>
                <w:snapToGrid w:val="0"/>
                <w:color w:val="000000"/>
                <w:sz w:val="22"/>
                <w:szCs w:val="22"/>
              </w:rPr>
              <w:t xml:space="preserve"> / 400 V</w:t>
            </w:r>
          </w:p>
        </w:tc>
      </w:tr>
      <w:tr w:rsidR="00196601" w:rsidRPr="003D1C6A" w:rsidTr="00C461FA">
        <w:trPr>
          <w:trHeight w:val="340"/>
        </w:trPr>
        <w:tc>
          <w:tcPr>
            <w:tcW w:w="4825" w:type="dxa"/>
          </w:tcPr>
          <w:p w:rsidR="00196601" w:rsidRPr="003D1C6A" w:rsidRDefault="00196601" w:rsidP="00C461FA">
            <w:pPr>
              <w:spacing w:before="60" w:after="60"/>
              <w:ind w:left="57"/>
              <w:rPr>
                <w:rFonts w:cs="Arial"/>
                <w:noProof/>
                <w:sz w:val="22"/>
                <w:szCs w:val="22"/>
              </w:rPr>
            </w:pPr>
            <w:r w:rsidRPr="003D1C6A">
              <w:rPr>
                <w:rFonts w:cs="Arial"/>
                <w:noProof/>
                <w:sz w:val="22"/>
                <w:szCs w:val="22"/>
              </w:rPr>
              <w:t>Nejvyšší napětí</w:t>
            </w:r>
          </w:p>
        </w:tc>
        <w:tc>
          <w:tcPr>
            <w:tcW w:w="4819" w:type="dxa"/>
          </w:tcPr>
          <w:p w:rsidR="00196601" w:rsidRPr="003D1C6A" w:rsidRDefault="00196601" w:rsidP="00C461FA">
            <w:pPr>
              <w:spacing w:before="60" w:after="60"/>
              <w:ind w:left="57"/>
              <w:rPr>
                <w:rFonts w:cs="Arial"/>
                <w:noProof/>
                <w:snapToGrid w:val="0"/>
                <w:color w:val="000000"/>
                <w:sz w:val="22"/>
                <w:szCs w:val="22"/>
              </w:rPr>
            </w:pPr>
            <w:r w:rsidRPr="003D1C6A">
              <w:rPr>
                <w:rFonts w:cs="Arial"/>
                <w:noProof/>
                <w:snapToGrid w:val="0"/>
                <w:color w:val="000000"/>
                <w:sz w:val="22"/>
                <w:szCs w:val="22"/>
              </w:rPr>
              <w:t>U+10%</w:t>
            </w:r>
          </w:p>
        </w:tc>
      </w:tr>
      <w:tr w:rsidR="00196601" w:rsidRPr="003D1C6A" w:rsidTr="00C461FA">
        <w:trPr>
          <w:trHeight w:val="340"/>
        </w:trPr>
        <w:tc>
          <w:tcPr>
            <w:tcW w:w="4825" w:type="dxa"/>
          </w:tcPr>
          <w:p w:rsidR="00196601" w:rsidRPr="003D1C6A" w:rsidRDefault="00196601" w:rsidP="00C461FA">
            <w:pPr>
              <w:spacing w:before="60" w:after="60"/>
              <w:ind w:left="57"/>
              <w:rPr>
                <w:rFonts w:cs="Arial"/>
                <w:noProof/>
                <w:sz w:val="22"/>
                <w:szCs w:val="22"/>
              </w:rPr>
            </w:pPr>
            <w:r w:rsidRPr="003D1C6A">
              <w:rPr>
                <w:rFonts w:cs="Arial"/>
                <w:noProof/>
                <w:sz w:val="22"/>
                <w:szCs w:val="22"/>
              </w:rPr>
              <w:t>Jmenovitá frekvence</w:t>
            </w:r>
          </w:p>
        </w:tc>
        <w:tc>
          <w:tcPr>
            <w:tcW w:w="4819" w:type="dxa"/>
          </w:tcPr>
          <w:p w:rsidR="00196601" w:rsidRPr="003D1C6A" w:rsidRDefault="00196601" w:rsidP="00C461FA">
            <w:pPr>
              <w:spacing w:before="60" w:after="60"/>
              <w:ind w:left="57"/>
              <w:rPr>
                <w:rFonts w:cs="Arial"/>
                <w:noProof/>
                <w:sz w:val="22"/>
                <w:szCs w:val="22"/>
              </w:rPr>
            </w:pPr>
            <w:r w:rsidRPr="003D1C6A">
              <w:rPr>
                <w:rFonts w:cs="Arial"/>
                <w:noProof/>
                <w:sz w:val="22"/>
                <w:szCs w:val="22"/>
              </w:rPr>
              <w:t>50 Hz</w:t>
            </w:r>
          </w:p>
        </w:tc>
      </w:tr>
      <w:tr w:rsidR="00196601" w:rsidRPr="003D1C6A" w:rsidTr="00C461FA">
        <w:trPr>
          <w:trHeight w:val="340"/>
        </w:trPr>
        <w:tc>
          <w:tcPr>
            <w:tcW w:w="4825" w:type="dxa"/>
          </w:tcPr>
          <w:p w:rsidR="00196601" w:rsidRPr="003D1C6A" w:rsidRDefault="00196601" w:rsidP="00C461FA">
            <w:pPr>
              <w:spacing w:before="60" w:after="60"/>
              <w:ind w:left="57"/>
              <w:rPr>
                <w:rFonts w:cs="Arial"/>
                <w:noProof/>
                <w:sz w:val="22"/>
                <w:szCs w:val="22"/>
              </w:rPr>
            </w:pPr>
            <w:r w:rsidRPr="003D1C6A">
              <w:rPr>
                <w:rFonts w:cs="Arial"/>
                <w:noProof/>
                <w:sz w:val="22"/>
                <w:szCs w:val="22"/>
              </w:rPr>
              <w:t>Druh sítě</w:t>
            </w:r>
          </w:p>
        </w:tc>
        <w:tc>
          <w:tcPr>
            <w:tcW w:w="4819" w:type="dxa"/>
          </w:tcPr>
          <w:p w:rsidR="00196601" w:rsidRPr="003D1C6A" w:rsidRDefault="00196601" w:rsidP="00C461FA">
            <w:pPr>
              <w:spacing w:before="60" w:after="60"/>
              <w:ind w:left="57"/>
              <w:rPr>
                <w:rFonts w:cs="Arial"/>
                <w:noProof/>
                <w:sz w:val="22"/>
                <w:szCs w:val="22"/>
              </w:rPr>
            </w:pPr>
            <w:r w:rsidRPr="003D1C6A">
              <w:rPr>
                <w:rFonts w:cs="Arial"/>
                <w:noProof/>
                <w:snapToGrid w:val="0"/>
                <w:color w:val="000000"/>
                <w:sz w:val="22"/>
                <w:szCs w:val="22"/>
              </w:rPr>
              <w:t>TN-C</w:t>
            </w:r>
          </w:p>
        </w:tc>
      </w:tr>
    </w:tbl>
    <w:p w:rsidR="00196601" w:rsidRPr="003D1C6A" w:rsidRDefault="00196601" w:rsidP="00196601">
      <w:pPr>
        <w:spacing w:after="120"/>
        <w:rPr>
          <w:rFonts w:cs="Arial"/>
          <w:noProof/>
          <w:sz w:val="22"/>
          <w:szCs w:val="22"/>
        </w:rPr>
      </w:pPr>
    </w:p>
    <w:p w:rsidR="00196601" w:rsidRPr="00586107" w:rsidRDefault="00196601" w:rsidP="00196601">
      <w:pPr>
        <w:pStyle w:val="Odstavecseseznamem"/>
        <w:keepNext/>
        <w:numPr>
          <w:ilvl w:val="1"/>
          <w:numId w:val="5"/>
        </w:numPr>
        <w:tabs>
          <w:tab w:val="num" w:pos="576"/>
        </w:tabs>
        <w:spacing w:before="120" w:after="120"/>
        <w:outlineLvl w:val="1"/>
        <w:rPr>
          <w:b/>
          <w:bCs/>
          <w:noProof/>
          <w:sz w:val="22"/>
          <w:szCs w:val="20"/>
        </w:rPr>
      </w:pPr>
      <w:r w:rsidRPr="00586107">
        <w:rPr>
          <w:b/>
          <w:bCs/>
          <w:noProof/>
          <w:sz w:val="22"/>
          <w:szCs w:val="20"/>
        </w:rPr>
        <w:t>Parametry skříní</w:t>
      </w:r>
    </w:p>
    <w:p w:rsidR="00196601" w:rsidRPr="003D1C6A" w:rsidRDefault="00196601" w:rsidP="00196601">
      <w:pPr>
        <w:tabs>
          <w:tab w:val="left" w:pos="-720"/>
        </w:tabs>
        <w:suppressAutoHyphens/>
        <w:spacing w:after="120"/>
        <w:ind w:right="-1"/>
        <w:jc w:val="both"/>
        <w:rPr>
          <w:b/>
          <w:noProof/>
          <w:spacing w:val="-2"/>
          <w:sz w:val="22"/>
          <w:szCs w:val="20"/>
        </w:rPr>
      </w:pPr>
      <w:r w:rsidRPr="003D1C6A">
        <w:rPr>
          <w:noProof/>
          <w:spacing w:val="-2"/>
          <w:sz w:val="22"/>
          <w:szCs w:val="20"/>
        </w:rPr>
        <w:t>Pro výrobu plastových kabelových skříní musí být použit materiál bez obsahu halogenů.</w:t>
      </w:r>
    </w:p>
    <w:p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 xml:space="preserve">Všechny typy skříní včetně pilířové podstavce musí být vyrobené z polyesteru SMC vyztuženého skelnými vlákny dle normy ČSN EN 14598-1, případně polykarbonátu (PC-GV). </w:t>
      </w:r>
    </w:p>
    <w:p w:rsidR="00196601" w:rsidRPr="003D1C6A" w:rsidRDefault="00196601" w:rsidP="00196601">
      <w:pPr>
        <w:tabs>
          <w:tab w:val="left" w:pos="-720"/>
        </w:tabs>
        <w:suppressAutoHyphens/>
        <w:spacing w:after="120"/>
        <w:ind w:right="-1"/>
        <w:jc w:val="both"/>
        <w:rPr>
          <w:noProof/>
          <w:spacing w:val="-2"/>
          <w:sz w:val="22"/>
          <w:szCs w:val="20"/>
        </w:rPr>
      </w:pPr>
      <w:r w:rsidRPr="003D1C6A">
        <w:rPr>
          <w:noProof/>
          <w:spacing w:val="-2"/>
          <w:sz w:val="22"/>
          <w:szCs w:val="20"/>
        </w:rPr>
        <w:t xml:space="preserve">Následující parametry materiálu musí být splněny: </w:t>
      </w:r>
    </w:p>
    <w:p w:rsidR="00196601" w:rsidRPr="003D1C6A" w:rsidRDefault="00196601" w:rsidP="00196601">
      <w:pPr>
        <w:tabs>
          <w:tab w:val="left" w:pos="-720"/>
        </w:tabs>
        <w:suppressAutoHyphens/>
        <w:spacing w:after="120"/>
        <w:ind w:right="-1"/>
        <w:jc w:val="both"/>
        <w:rPr>
          <w:noProof/>
          <w:spacing w:val="-2"/>
          <w:sz w:val="22"/>
          <w:szCs w:val="20"/>
        </w:rPr>
      </w:pPr>
      <w:r w:rsidRPr="003D1C6A">
        <w:rPr>
          <w:noProof/>
          <w:spacing w:val="-2"/>
          <w:sz w:val="22"/>
          <w:szCs w:val="20"/>
        </w:rPr>
        <w:lastRenderedPageBreak/>
        <w:t xml:space="preserve">Minimální mechanické vlastnosti: </w:t>
      </w:r>
      <w:r w:rsidRPr="003D1C6A">
        <w:rPr>
          <w:noProof/>
          <w:spacing w:val="-2"/>
          <w:sz w:val="22"/>
          <w:szCs w:val="20"/>
        </w:rPr>
        <w:tab/>
      </w:r>
      <w:r w:rsidRPr="003D1C6A">
        <w:rPr>
          <w:noProof/>
          <w:spacing w:val="-2"/>
          <w:sz w:val="22"/>
          <w:szCs w:val="20"/>
        </w:rPr>
        <w:tab/>
      </w:r>
      <w:r w:rsidRPr="003D1C6A">
        <w:rPr>
          <w:noProof/>
          <w:spacing w:val="-2"/>
          <w:sz w:val="22"/>
          <w:szCs w:val="20"/>
        </w:rPr>
        <w:tab/>
      </w:r>
      <w:r w:rsidRPr="003D1C6A">
        <w:rPr>
          <w:noProof/>
          <w:spacing w:val="-2"/>
          <w:sz w:val="22"/>
          <w:szCs w:val="20"/>
        </w:rPr>
        <w:tab/>
      </w:r>
      <w:r w:rsidRPr="003D1C6A">
        <w:rPr>
          <w:noProof/>
          <w:spacing w:val="-2"/>
          <w:sz w:val="22"/>
          <w:szCs w:val="20"/>
        </w:rPr>
        <w:tab/>
      </w:r>
      <w:r w:rsidRPr="003D1C6A">
        <w:rPr>
          <w:noProof/>
          <w:spacing w:val="-2"/>
          <w:sz w:val="22"/>
          <w:szCs w:val="20"/>
        </w:rPr>
        <w:tab/>
      </w:r>
      <w:r w:rsidRPr="003D1C6A">
        <w:rPr>
          <w:noProof/>
          <w:spacing w:val="-2"/>
          <w:sz w:val="22"/>
          <w:szCs w:val="20"/>
        </w:rPr>
        <w:tab/>
      </w:r>
    </w:p>
    <w:p w:rsidR="00196601" w:rsidRPr="003D1C6A" w:rsidRDefault="00196601" w:rsidP="00196601">
      <w:pPr>
        <w:numPr>
          <w:ilvl w:val="0"/>
          <w:numId w:val="2"/>
        </w:numPr>
        <w:tabs>
          <w:tab w:val="left" w:pos="-720"/>
        </w:tabs>
        <w:suppressAutoHyphens/>
        <w:spacing w:after="120"/>
        <w:ind w:right="-1"/>
        <w:jc w:val="both"/>
        <w:rPr>
          <w:noProof/>
          <w:spacing w:val="-2"/>
          <w:sz w:val="22"/>
          <w:szCs w:val="20"/>
        </w:rPr>
      </w:pPr>
      <w:r>
        <w:rPr>
          <w:noProof/>
          <w:spacing w:val="-2"/>
          <w:sz w:val="22"/>
          <w:szCs w:val="20"/>
        </w:rPr>
        <w:t xml:space="preserve">Pevnost v ohybu </w:t>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t xml:space="preserve">160 </w:t>
      </w:r>
      <w:r w:rsidR="001D017C">
        <w:rPr>
          <w:noProof/>
          <w:spacing w:val="-2"/>
          <w:sz w:val="22"/>
          <w:szCs w:val="20"/>
        </w:rPr>
        <w:t>N/mm</w:t>
      </w:r>
      <w:r w:rsidR="001D017C">
        <w:rPr>
          <w:noProof/>
          <w:spacing w:val="-2"/>
          <w:sz w:val="22"/>
          <w:szCs w:val="20"/>
          <w:vertAlign w:val="superscript"/>
        </w:rPr>
        <w:t>2</w:t>
      </w:r>
    </w:p>
    <w:p w:rsidR="00196601" w:rsidRPr="003D1C6A" w:rsidRDefault="00196601" w:rsidP="00196601">
      <w:pPr>
        <w:numPr>
          <w:ilvl w:val="0"/>
          <w:numId w:val="2"/>
        </w:numPr>
        <w:tabs>
          <w:tab w:val="left" w:pos="-720"/>
          <w:tab w:val="left" w:pos="0"/>
        </w:tabs>
        <w:suppressAutoHyphens/>
        <w:spacing w:after="120"/>
        <w:ind w:right="-1"/>
        <w:jc w:val="both"/>
        <w:rPr>
          <w:noProof/>
          <w:spacing w:val="-2"/>
          <w:sz w:val="22"/>
          <w:szCs w:val="20"/>
        </w:rPr>
      </w:pPr>
      <w:r>
        <w:rPr>
          <w:noProof/>
          <w:spacing w:val="-2"/>
          <w:sz w:val="22"/>
          <w:szCs w:val="20"/>
        </w:rPr>
        <w:t>Rázová houževnatost</w:t>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t>50 k</w:t>
      </w:r>
      <w:r w:rsidRPr="003D1C6A">
        <w:rPr>
          <w:noProof/>
          <w:spacing w:val="-2"/>
          <w:sz w:val="22"/>
          <w:szCs w:val="20"/>
        </w:rPr>
        <w:t>J/m</w:t>
      </w:r>
      <w:r w:rsidRPr="003D1C6A">
        <w:rPr>
          <w:noProof/>
          <w:spacing w:val="-2"/>
          <w:sz w:val="22"/>
          <w:szCs w:val="20"/>
          <w:vertAlign w:val="superscript"/>
        </w:rPr>
        <w:t>2</w:t>
      </w:r>
    </w:p>
    <w:p w:rsidR="00196601" w:rsidRPr="003D1C6A" w:rsidRDefault="00196601" w:rsidP="00196601">
      <w:pPr>
        <w:tabs>
          <w:tab w:val="left" w:pos="-720"/>
          <w:tab w:val="left" w:pos="0"/>
        </w:tabs>
        <w:suppressAutoHyphens/>
        <w:spacing w:before="120" w:after="120"/>
        <w:jc w:val="both"/>
        <w:rPr>
          <w:noProof/>
          <w:spacing w:val="-2"/>
          <w:sz w:val="22"/>
          <w:szCs w:val="20"/>
        </w:rPr>
      </w:pPr>
      <w:r w:rsidRPr="003D1C6A">
        <w:rPr>
          <w:noProof/>
          <w:spacing w:val="-2"/>
          <w:sz w:val="22"/>
          <w:szCs w:val="20"/>
        </w:rPr>
        <w:t>Minimální elektrické vlastnosti:</w:t>
      </w:r>
    </w:p>
    <w:p w:rsidR="00196601" w:rsidRPr="004F2967" w:rsidRDefault="00196601" w:rsidP="00196601">
      <w:pPr>
        <w:numPr>
          <w:ilvl w:val="0"/>
          <w:numId w:val="2"/>
        </w:numPr>
        <w:tabs>
          <w:tab w:val="left" w:pos="-720"/>
          <w:tab w:val="left" w:pos="0"/>
        </w:tabs>
        <w:suppressAutoHyphens/>
        <w:spacing w:after="120"/>
        <w:ind w:right="-1"/>
        <w:jc w:val="both"/>
        <w:rPr>
          <w:noProof/>
          <w:spacing w:val="-2"/>
          <w:sz w:val="22"/>
          <w:szCs w:val="20"/>
        </w:rPr>
      </w:pPr>
      <w:r w:rsidRPr="00F11E0F">
        <w:rPr>
          <w:noProof/>
          <w:spacing w:val="-2"/>
          <w:sz w:val="22"/>
          <w:szCs w:val="20"/>
        </w:rPr>
        <w:t xml:space="preserve">Povrchový </w:t>
      </w:r>
      <w:r w:rsidRPr="004F2967">
        <w:rPr>
          <w:noProof/>
          <w:spacing w:val="-2"/>
          <w:sz w:val="22"/>
          <w:szCs w:val="20"/>
        </w:rPr>
        <w:t>odpor</w:t>
      </w:r>
      <w:r w:rsidRPr="004F2967">
        <w:rPr>
          <w:noProof/>
          <w:spacing w:val="-2"/>
          <w:sz w:val="22"/>
          <w:szCs w:val="20"/>
        </w:rPr>
        <w:tab/>
      </w:r>
      <w:r w:rsidRPr="004F2967">
        <w:rPr>
          <w:noProof/>
          <w:spacing w:val="-2"/>
          <w:sz w:val="22"/>
          <w:szCs w:val="20"/>
        </w:rPr>
        <w:tab/>
      </w:r>
      <w:r w:rsidRPr="004F2967">
        <w:rPr>
          <w:noProof/>
          <w:spacing w:val="-2"/>
          <w:sz w:val="22"/>
          <w:szCs w:val="20"/>
        </w:rPr>
        <w:tab/>
      </w:r>
      <w:r w:rsidRPr="004F2967">
        <w:rPr>
          <w:noProof/>
          <w:spacing w:val="-2"/>
          <w:sz w:val="22"/>
          <w:szCs w:val="20"/>
        </w:rPr>
        <w:tab/>
      </w:r>
      <w:r w:rsidRPr="004F2967">
        <w:rPr>
          <w:noProof/>
          <w:spacing w:val="-2"/>
          <w:sz w:val="22"/>
          <w:szCs w:val="20"/>
        </w:rPr>
        <w:tab/>
      </w:r>
      <w:r w:rsidRPr="004F2967">
        <w:rPr>
          <w:noProof/>
          <w:spacing w:val="-2"/>
          <w:sz w:val="22"/>
          <w:szCs w:val="20"/>
        </w:rPr>
        <w:tab/>
        <w:t xml:space="preserve"> </w:t>
      </w:r>
      <w:r w:rsidRPr="004F2967">
        <w:rPr>
          <w:noProof/>
          <w:spacing w:val="-2"/>
          <w:sz w:val="22"/>
          <w:szCs w:val="20"/>
        </w:rPr>
        <w:tab/>
      </w:r>
      <w:r w:rsidRPr="00F11E0F">
        <w:rPr>
          <w:noProof/>
          <w:spacing w:val="-2"/>
          <w:sz w:val="22"/>
          <w:szCs w:val="20"/>
        </w:rPr>
        <w:tab/>
        <w:t>10</w:t>
      </w:r>
      <w:r w:rsidRPr="00F11E0F">
        <w:rPr>
          <w:noProof/>
          <w:spacing w:val="-2"/>
          <w:sz w:val="22"/>
          <w:szCs w:val="20"/>
          <w:vertAlign w:val="superscript"/>
        </w:rPr>
        <w:t>1</w:t>
      </w:r>
      <w:r w:rsidR="001D017C">
        <w:rPr>
          <w:noProof/>
          <w:spacing w:val="-2"/>
          <w:sz w:val="22"/>
          <w:szCs w:val="20"/>
          <w:vertAlign w:val="superscript"/>
        </w:rPr>
        <w:t>0</w:t>
      </w:r>
      <w:r w:rsidRPr="00F11E0F">
        <w:rPr>
          <w:noProof/>
          <w:spacing w:val="-2"/>
          <w:sz w:val="22"/>
          <w:szCs w:val="20"/>
        </w:rPr>
        <w:t xml:space="preserve"> </w:t>
      </w:r>
      <w:r w:rsidRPr="004F2967">
        <w:rPr>
          <w:rFonts w:cs="Arial"/>
          <w:spacing w:val="-2"/>
        </w:rPr>
        <w:t>Ω</w:t>
      </w:r>
    </w:p>
    <w:p w:rsidR="00196601" w:rsidRPr="003D1C6A" w:rsidRDefault="00196601" w:rsidP="00196601">
      <w:pPr>
        <w:numPr>
          <w:ilvl w:val="0"/>
          <w:numId w:val="2"/>
        </w:numPr>
        <w:tabs>
          <w:tab w:val="left" w:pos="-720"/>
          <w:tab w:val="left" w:pos="0"/>
        </w:tabs>
        <w:suppressAutoHyphens/>
        <w:spacing w:after="120"/>
        <w:ind w:right="-1"/>
        <w:jc w:val="both"/>
        <w:rPr>
          <w:noProof/>
          <w:spacing w:val="-2"/>
          <w:sz w:val="22"/>
          <w:szCs w:val="20"/>
        </w:rPr>
      </w:pPr>
      <w:r>
        <w:rPr>
          <w:noProof/>
          <w:spacing w:val="-2"/>
          <w:sz w:val="22"/>
          <w:szCs w:val="20"/>
        </w:rPr>
        <w:t>Vnitřní odpor</w:t>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sidRPr="003D1C6A">
        <w:rPr>
          <w:noProof/>
          <w:spacing w:val="-2"/>
          <w:sz w:val="22"/>
          <w:szCs w:val="20"/>
        </w:rPr>
        <w:t>10</w:t>
      </w:r>
      <w:r w:rsidRPr="003D1C6A">
        <w:rPr>
          <w:noProof/>
          <w:spacing w:val="-2"/>
          <w:sz w:val="22"/>
          <w:szCs w:val="20"/>
          <w:vertAlign w:val="superscript"/>
        </w:rPr>
        <w:t>12</w:t>
      </w:r>
      <w:r>
        <w:rPr>
          <w:noProof/>
          <w:spacing w:val="-2"/>
          <w:sz w:val="22"/>
          <w:szCs w:val="20"/>
        </w:rPr>
        <w:t xml:space="preserve"> </w:t>
      </w:r>
      <w:r>
        <w:rPr>
          <w:rFonts w:cs="Arial"/>
          <w:spacing w:val="-2"/>
        </w:rPr>
        <w:t>Ω</w:t>
      </w:r>
      <w:r>
        <w:rPr>
          <w:spacing w:val="-2"/>
        </w:rPr>
        <w:t>.cm</w:t>
      </w:r>
    </w:p>
    <w:p w:rsidR="00196601" w:rsidRPr="003D1C6A" w:rsidRDefault="001D017C" w:rsidP="00196601">
      <w:pPr>
        <w:numPr>
          <w:ilvl w:val="0"/>
          <w:numId w:val="2"/>
        </w:numPr>
        <w:tabs>
          <w:tab w:val="left" w:pos="-720"/>
          <w:tab w:val="left" w:pos="0"/>
        </w:tabs>
        <w:suppressAutoHyphens/>
        <w:spacing w:after="120"/>
        <w:ind w:right="-1"/>
        <w:jc w:val="both"/>
        <w:rPr>
          <w:noProof/>
          <w:spacing w:val="-2"/>
          <w:sz w:val="22"/>
          <w:szCs w:val="20"/>
        </w:rPr>
      </w:pPr>
      <w:r>
        <w:rPr>
          <w:noProof/>
          <w:spacing w:val="-2"/>
          <w:sz w:val="22"/>
          <w:szCs w:val="20"/>
        </w:rPr>
        <w:t>Porovnávací index</w:t>
      </w:r>
      <w:r>
        <w:rPr>
          <w:noProof/>
          <w:spacing w:val="-2"/>
          <w:sz w:val="22"/>
          <w:szCs w:val="20"/>
        </w:rPr>
        <w:tab/>
      </w:r>
      <w:r>
        <w:rPr>
          <w:noProof/>
          <w:spacing w:val="-2"/>
          <w:sz w:val="22"/>
          <w:szCs w:val="20"/>
        </w:rPr>
        <w:tab/>
      </w:r>
      <w:r w:rsidR="00196601">
        <w:rPr>
          <w:noProof/>
          <w:spacing w:val="-2"/>
          <w:sz w:val="22"/>
          <w:szCs w:val="20"/>
        </w:rPr>
        <w:tab/>
      </w:r>
      <w:r w:rsidR="00196601">
        <w:rPr>
          <w:noProof/>
          <w:spacing w:val="-2"/>
          <w:sz w:val="22"/>
          <w:szCs w:val="20"/>
        </w:rPr>
        <w:tab/>
      </w:r>
      <w:r w:rsidR="00196601">
        <w:rPr>
          <w:noProof/>
          <w:spacing w:val="-2"/>
          <w:sz w:val="22"/>
          <w:szCs w:val="20"/>
        </w:rPr>
        <w:tab/>
      </w:r>
      <w:r w:rsidR="00196601">
        <w:rPr>
          <w:noProof/>
          <w:spacing w:val="-2"/>
          <w:sz w:val="22"/>
          <w:szCs w:val="20"/>
        </w:rPr>
        <w:tab/>
      </w:r>
      <w:r w:rsidR="00196601">
        <w:rPr>
          <w:noProof/>
          <w:spacing w:val="-2"/>
          <w:sz w:val="22"/>
          <w:szCs w:val="20"/>
        </w:rPr>
        <w:tab/>
      </w:r>
      <w:r w:rsidR="00196601">
        <w:rPr>
          <w:noProof/>
          <w:spacing w:val="-2"/>
          <w:sz w:val="22"/>
          <w:szCs w:val="20"/>
        </w:rPr>
        <w:tab/>
        <w:t>600</w:t>
      </w:r>
      <w:r>
        <w:rPr>
          <w:noProof/>
          <w:spacing w:val="-2"/>
          <w:sz w:val="22"/>
          <w:szCs w:val="20"/>
        </w:rPr>
        <w:t xml:space="preserve"> V</w:t>
      </w:r>
    </w:p>
    <w:p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Další vlastnosti:</w:t>
      </w:r>
    </w:p>
    <w:p w:rsidR="00196601" w:rsidRPr="003D1C6A" w:rsidRDefault="00196601" w:rsidP="00196601">
      <w:pPr>
        <w:numPr>
          <w:ilvl w:val="0"/>
          <w:numId w:val="2"/>
        </w:numPr>
        <w:tabs>
          <w:tab w:val="left" w:pos="-720"/>
          <w:tab w:val="left" w:pos="0"/>
        </w:tabs>
        <w:suppressAutoHyphens/>
        <w:spacing w:after="120"/>
        <w:ind w:right="-1"/>
        <w:jc w:val="both"/>
        <w:rPr>
          <w:noProof/>
          <w:spacing w:val="-2"/>
          <w:sz w:val="22"/>
          <w:szCs w:val="20"/>
        </w:rPr>
      </w:pPr>
      <w:r w:rsidRPr="003D1C6A">
        <w:rPr>
          <w:noProof/>
          <w:spacing w:val="-2"/>
          <w:sz w:val="22"/>
          <w:szCs w:val="20"/>
        </w:rPr>
        <w:t>Absorpce vod</w:t>
      </w:r>
      <w:r>
        <w:rPr>
          <w:noProof/>
          <w:spacing w:val="-2"/>
          <w:sz w:val="22"/>
          <w:szCs w:val="20"/>
        </w:rPr>
        <w:t>y</w:t>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sidRPr="003D1C6A">
        <w:rPr>
          <w:noProof/>
          <w:spacing w:val="-2"/>
          <w:sz w:val="22"/>
          <w:szCs w:val="20"/>
        </w:rPr>
        <w:t>max. 50 mg</w:t>
      </w:r>
    </w:p>
    <w:p w:rsidR="00196601" w:rsidRPr="003D1C6A" w:rsidRDefault="00196601" w:rsidP="00196601">
      <w:pPr>
        <w:numPr>
          <w:ilvl w:val="0"/>
          <w:numId w:val="2"/>
        </w:numPr>
        <w:spacing w:after="120"/>
        <w:contextualSpacing/>
        <w:jc w:val="both"/>
        <w:rPr>
          <w:noProof/>
          <w:spacing w:val="-2"/>
          <w:sz w:val="22"/>
          <w:szCs w:val="20"/>
        </w:rPr>
      </w:pPr>
      <w:r w:rsidRPr="003D1C6A">
        <w:rPr>
          <w:noProof/>
          <w:spacing w:val="-2"/>
          <w:sz w:val="22"/>
          <w:szCs w:val="20"/>
        </w:rPr>
        <w:t>Činitel dielek</w:t>
      </w:r>
      <w:r>
        <w:rPr>
          <w:noProof/>
          <w:spacing w:val="-2"/>
          <w:sz w:val="22"/>
          <w:szCs w:val="20"/>
        </w:rPr>
        <w:t>trických ztrát pro 1000 Hz</w:t>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sidRPr="003D1C6A">
        <w:rPr>
          <w:noProof/>
          <w:spacing w:val="-2"/>
          <w:sz w:val="22"/>
          <w:szCs w:val="20"/>
        </w:rPr>
        <w:t>max. 0,05</w:t>
      </w:r>
    </w:p>
    <w:p w:rsidR="00196601" w:rsidRPr="003D1C6A" w:rsidRDefault="00196601" w:rsidP="00196601">
      <w:pPr>
        <w:jc w:val="both"/>
        <w:rPr>
          <w:noProof/>
          <w:spacing w:val="-2"/>
          <w:sz w:val="22"/>
          <w:szCs w:val="20"/>
        </w:rPr>
      </w:pPr>
    </w:p>
    <w:p w:rsidR="00196601" w:rsidRPr="003D1C6A" w:rsidRDefault="00196601" w:rsidP="00196601">
      <w:pPr>
        <w:spacing w:after="120"/>
        <w:jc w:val="both"/>
        <w:rPr>
          <w:noProof/>
          <w:spacing w:val="-2"/>
          <w:sz w:val="22"/>
          <w:szCs w:val="20"/>
        </w:rPr>
      </w:pPr>
      <w:r w:rsidRPr="003D1C6A">
        <w:rPr>
          <w:noProof/>
          <w:spacing w:val="-2"/>
          <w:sz w:val="22"/>
          <w:szCs w:val="20"/>
        </w:rPr>
        <w:t>Technické parametry:</w:t>
      </w:r>
    </w:p>
    <w:p w:rsidR="00196601" w:rsidRPr="006F1941" w:rsidRDefault="00196601" w:rsidP="00196601">
      <w:pPr>
        <w:numPr>
          <w:ilvl w:val="0"/>
          <w:numId w:val="2"/>
        </w:numPr>
        <w:spacing w:after="120"/>
        <w:ind w:left="714" w:hanging="357"/>
        <w:jc w:val="both"/>
        <w:rPr>
          <w:noProof/>
          <w:spacing w:val="-2"/>
          <w:sz w:val="22"/>
          <w:szCs w:val="20"/>
        </w:rPr>
      </w:pPr>
      <w:r w:rsidRPr="003D1C6A">
        <w:rPr>
          <w:noProof/>
          <w:spacing w:val="-2"/>
          <w:sz w:val="22"/>
          <w:szCs w:val="20"/>
        </w:rPr>
        <w:t>Jmenovité napětí skříně U</w:t>
      </w:r>
      <w:r w:rsidRPr="003D1C6A">
        <w:rPr>
          <w:noProof/>
          <w:spacing w:val="-2"/>
          <w:sz w:val="22"/>
          <w:szCs w:val="20"/>
          <w:vertAlign w:val="subscript"/>
        </w:rPr>
        <w:t>n</w:t>
      </w:r>
      <w:r>
        <w:rPr>
          <w:noProof/>
          <w:spacing w:val="-2"/>
          <w:sz w:val="22"/>
          <w:szCs w:val="20"/>
        </w:rPr>
        <w:t>:</w:t>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t xml:space="preserve">         </w:t>
      </w:r>
      <w:r w:rsidRPr="003D1C6A">
        <w:rPr>
          <w:noProof/>
          <w:spacing w:val="-2"/>
          <w:sz w:val="22"/>
          <w:szCs w:val="20"/>
        </w:rPr>
        <w:t>min. 420 V, AC</w:t>
      </w:r>
    </w:p>
    <w:p w:rsidR="00196601" w:rsidRPr="006F1941" w:rsidRDefault="00196601" w:rsidP="00196601">
      <w:pPr>
        <w:numPr>
          <w:ilvl w:val="0"/>
          <w:numId w:val="2"/>
        </w:numPr>
        <w:spacing w:after="120"/>
        <w:ind w:left="714" w:hanging="357"/>
        <w:jc w:val="both"/>
        <w:rPr>
          <w:rFonts w:cs="Arial"/>
          <w:noProof/>
          <w:sz w:val="22"/>
          <w:szCs w:val="20"/>
        </w:rPr>
      </w:pPr>
      <w:r w:rsidRPr="003D1C6A">
        <w:rPr>
          <w:noProof/>
          <w:spacing w:val="-2"/>
          <w:sz w:val="22"/>
          <w:szCs w:val="20"/>
        </w:rPr>
        <w:t>Jmenovité impulzní výdržné napětí kabelové skříně U</w:t>
      </w:r>
      <w:r w:rsidRPr="003D1C6A">
        <w:rPr>
          <w:noProof/>
          <w:spacing w:val="-2"/>
          <w:sz w:val="22"/>
          <w:szCs w:val="20"/>
          <w:vertAlign w:val="subscript"/>
        </w:rPr>
        <w:t>imp</w:t>
      </w:r>
      <w:r w:rsidRPr="003D1C6A">
        <w:rPr>
          <w:noProof/>
          <w:spacing w:val="-2"/>
          <w:sz w:val="22"/>
          <w:szCs w:val="20"/>
        </w:rPr>
        <w:t>:</w:t>
      </w:r>
      <w:r w:rsidRPr="003D1C6A">
        <w:rPr>
          <w:noProof/>
          <w:spacing w:val="-2"/>
          <w:sz w:val="22"/>
          <w:szCs w:val="20"/>
        </w:rPr>
        <w:tab/>
      </w:r>
      <w:r w:rsidRPr="003D1C6A">
        <w:rPr>
          <w:noProof/>
          <w:spacing w:val="-2"/>
          <w:sz w:val="22"/>
          <w:szCs w:val="20"/>
        </w:rPr>
        <w:tab/>
      </w:r>
      <w:r w:rsidRPr="003D1C6A">
        <w:rPr>
          <w:noProof/>
          <w:spacing w:val="-2"/>
          <w:sz w:val="22"/>
          <w:szCs w:val="20"/>
        </w:rPr>
        <w:tab/>
        <w:t xml:space="preserve">min. 6 kV (1,2/50 </w:t>
      </w:r>
      <w:r w:rsidRPr="003D1C6A">
        <w:rPr>
          <w:rFonts w:cs="Arial"/>
          <w:noProof/>
          <w:spacing w:val="-2"/>
          <w:sz w:val="22"/>
          <w:szCs w:val="20"/>
        </w:rPr>
        <w:t>µ</w:t>
      </w:r>
      <w:r w:rsidRPr="003D1C6A">
        <w:rPr>
          <w:noProof/>
          <w:spacing w:val="-2"/>
          <w:sz w:val="22"/>
          <w:szCs w:val="20"/>
        </w:rPr>
        <w:t xml:space="preserve">s) </w:t>
      </w:r>
      <w:r w:rsidRPr="003D1C6A">
        <w:rPr>
          <w:rFonts w:cs="Arial"/>
          <w:noProof/>
          <w:sz w:val="22"/>
          <w:szCs w:val="20"/>
        </w:rPr>
        <w:t>Kabelová skříň musí odpovídat impulsní výdržné kategorii přepětí IV.</w:t>
      </w:r>
    </w:p>
    <w:p w:rsidR="00196601" w:rsidRPr="003D1C6A" w:rsidRDefault="00196601" w:rsidP="00196601">
      <w:pPr>
        <w:numPr>
          <w:ilvl w:val="0"/>
          <w:numId w:val="2"/>
        </w:numPr>
        <w:spacing w:after="120"/>
        <w:contextualSpacing/>
        <w:jc w:val="both"/>
        <w:rPr>
          <w:rFonts w:cs="Arial"/>
          <w:noProof/>
          <w:sz w:val="22"/>
          <w:szCs w:val="20"/>
        </w:rPr>
      </w:pPr>
      <w:r w:rsidRPr="003D1C6A">
        <w:rPr>
          <w:rFonts w:cs="Arial"/>
          <w:noProof/>
          <w:sz w:val="22"/>
          <w:szCs w:val="20"/>
        </w:rPr>
        <w:t>Jmenovitý proud obvodu – jištění vývodu skříně I</w:t>
      </w:r>
      <w:r w:rsidRPr="003D1C6A">
        <w:rPr>
          <w:rFonts w:cs="Arial"/>
          <w:noProof/>
          <w:sz w:val="22"/>
          <w:szCs w:val="20"/>
          <w:vertAlign w:val="subscript"/>
        </w:rPr>
        <w:t>nc</w:t>
      </w:r>
      <w:r w:rsidRPr="003D1C6A">
        <w:rPr>
          <w:rFonts w:cs="Arial"/>
          <w:noProof/>
          <w:sz w:val="22"/>
          <w:szCs w:val="20"/>
        </w:rPr>
        <w:t>:</w:t>
      </w:r>
      <w:r w:rsidRPr="003D1C6A">
        <w:rPr>
          <w:rFonts w:cs="Arial"/>
          <w:noProof/>
          <w:sz w:val="22"/>
          <w:szCs w:val="20"/>
        </w:rPr>
        <w:tab/>
      </w:r>
      <w:r w:rsidRPr="003D1C6A">
        <w:rPr>
          <w:rFonts w:cs="Arial"/>
          <w:noProof/>
          <w:sz w:val="22"/>
          <w:szCs w:val="20"/>
        </w:rPr>
        <w:tab/>
      </w:r>
      <w:r w:rsidRPr="003D1C6A">
        <w:rPr>
          <w:rFonts w:cs="Arial"/>
          <w:noProof/>
          <w:sz w:val="22"/>
          <w:szCs w:val="20"/>
        </w:rPr>
        <w:tab/>
      </w:r>
    </w:p>
    <w:p w:rsidR="00196601" w:rsidRPr="003D1C6A" w:rsidRDefault="00196601" w:rsidP="00196601">
      <w:pPr>
        <w:spacing w:after="120"/>
        <w:ind w:left="720"/>
        <w:contextualSpacing/>
        <w:jc w:val="both"/>
        <w:rPr>
          <w:rFonts w:cs="Arial"/>
          <w:noProof/>
          <w:sz w:val="22"/>
          <w:szCs w:val="20"/>
        </w:rPr>
      </w:pPr>
      <w:r w:rsidRPr="003D1C6A">
        <w:rPr>
          <w:rFonts w:cs="Arial"/>
          <w:noProof/>
          <w:sz w:val="22"/>
          <w:szCs w:val="20"/>
        </w:rPr>
        <w:t xml:space="preserve">pro skříně typu </w:t>
      </w:r>
      <w:r>
        <w:rPr>
          <w:rFonts w:cs="Arial"/>
          <w:noProof/>
          <w:sz w:val="22"/>
          <w:szCs w:val="20"/>
        </w:rPr>
        <w:t>SV</w:t>
      </w:r>
      <w:r>
        <w:rPr>
          <w:rFonts w:cs="Arial"/>
          <w:noProof/>
          <w:sz w:val="22"/>
          <w:szCs w:val="20"/>
        </w:rPr>
        <w:tab/>
      </w:r>
      <w:r>
        <w:rPr>
          <w:rFonts w:cs="Arial"/>
          <w:noProof/>
          <w:sz w:val="22"/>
          <w:szCs w:val="20"/>
        </w:rPr>
        <w:tab/>
      </w:r>
      <w:r>
        <w:rPr>
          <w:rFonts w:cs="Arial"/>
          <w:noProof/>
          <w:sz w:val="22"/>
          <w:szCs w:val="20"/>
        </w:rPr>
        <w:tab/>
      </w:r>
      <w:r>
        <w:rPr>
          <w:rFonts w:cs="Arial"/>
          <w:noProof/>
          <w:sz w:val="22"/>
          <w:szCs w:val="20"/>
        </w:rPr>
        <w:tab/>
      </w:r>
      <w:r>
        <w:rPr>
          <w:rFonts w:cs="Arial"/>
          <w:noProof/>
          <w:sz w:val="22"/>
          <w:szCs w:val="20"/>
        </w:rPr>
        <w:tab/>
      </w:r>
      <w:r>
        <w:rPr>
          <w:rFonts w:cs="Arial"/>
          <w:noProof/>
          <w:sz w:val="22"/>
          <w:szCs w:val="20"/>
        </w:rPr>
        <w:tab/>
      </w:r>
      <w:r>
        <w:rPr>
          <w:rFonts w:cs="Arial"/>
          <w:noProof/>
          <w:sz w:val="22"/>
          <w:szCs w:val="20"/>
        </w:rPr>
        <w:tab/>
      </w:r>
      <w:r>
        <w:rPr>
          <w:rFonts w:cs="Arial"/>
          <w:noProof/>
          <w:sz w:val="22"/>
          <w:szCs w:val="20"/>
        </w:rPr>
        <w:tab/>
      </w:r>
      <w:r w:rsidRPr="003D1C6A">
        <w:rPr>
          <w:rFonts w:cs="Arial"/>
          <w:noProof/>
          <w:sz w:val="22"/>
          <w:szCs w:val="20"/>
        </w:rPr>
        <w:t>250 A</w:t>
      </w:r>
    </w:p>
    <w:p w:rsidR="00196601" w:rsidRPr="003D1C6A" w:rsidRDefault="00196601" w:rsidP="00196601">
      <w:pPr>
        <w:spacing w:after="120"/>
        <w:ind w:left="720"/>
        <w:jc w:val="both"/>
        <w:rPr>
          <w:rFonts w:cs="Arial"/>
          <w:noProof/>
          <w:sz w:val="22"/>
          <w:szCs w:val="20"/>
        </w:rPr>
      </w:pPr>
      <w:r w:rsidRPr="003D1C6A">
        <w:rPr>
          <w:rFonts w:cs="Arial"/>
          <w:noProof/>
          <w:sz w:val="22"/>
          <w:szCs w:val="20"/>
        </w:rPr>
        <w:t xml:space="preserve">pro skříně typu </w:t>
      </w:r>
      <w:r>
        <w:rPr>
          <w:rFonts w:cs="Arial"/>
          <w:noProof/>
          <w:sz w:val="22"/>
          <w:szCs w:val="20"/>
        </w:rPr>
        <w:t>SS a SP</w:t>
      </w:r>
      <w:r>
        <w:rPr>
          <w:rFonts w:cs="Arial"/>
          <w:noProof/>
          <w:sz w:val="22"/>
          <w:szCs w:val="20"/>
        </w:rPr>
        <w:tab/>
      </w:r>
      <w:r>
        <w:rPr>
          <w:rFonts w:cs="Arial"/>
          <w:noProof/>
          <w:sz w:val="22"/>
          <w:szCs w:val="20"/>
        </w:rPr>
        <w:tab/>
      </w:r>
      <w:r>
        <w:rPr>
          <w:rFonts w:cs="Arial"/>
          <w:noProof/>
          <w:sz w:val="22"/>
          <w:szCs w:val="20"/>
        </w:rPr>
        <w:tab/>
      </w:r>
      <w:r>
        <w:rPr>
          <w:rFonts w:cs="Arial"/>
          <w:noProof/>
          <w:sz w:val="22"/>
          <w:szCs w:val="20"/>
        </w:rPr>
        <w:tab/>
      </w:r>
      <w:r>
        <w:rPr>
          <w:rFonts w:cs="Arial"/>
          <w:noProof/>
          <w:sz w:val="22"/>
          <w:szCs w:val="20"/>
        </w:rPr>
        <w:tab/>
      </w:r>
      <w:r>
        <w:rPr>
          <w:rFonts w:cs="Arial"/>
          <w:noProof/>
          <w:sz w:val="22"/>
          <w:szCs w:val="20"/>
        </w:rPr>
        <w:tab/>
      </w:r>
      <w:r>
        <w:rPr>
          <w:rFonts w:cs="Arial"/>
          <w:noProof/>
          <w:sz w:val="22"/>
          <w:szCs w:val="20"/>
        </w:rPr>
        <w:tab/>
      </w:r>
      <w:r w:rsidRPr="003D1C6A">
        <w:rPr>
          <w:rFonts w:cs="Arial"/>
          <w:noProof/>
          <w:sz w:val="22"/>
          <w:szCs w:val="20"/>
        </w:rPr>
        <w:t>160 A</w:t>
      </w:r>
    </w:p>
    <w:p w:rsidR="00196601" w:rsidRPr="006F1941" w:rsidRDefault="00196601" w:rsidP="00196601">
      <w:pPr>
        <w:numPr>
          <w:ilvl w:val="0"/>
          <w:numId w:val="2"/>
        </w:numPr>
        <w:spacing w:after="120"/>
        <w:ind w:left="714" w:hanging="357"/>
        <w:jc w:val="both"/>
        <w:rPr>
          <w:rFonts w:cs="Arial"/>
          <w:noProof/>
          <w:sz w:val="22"/>
          <w:szCs w:val="20"/>
        </w:rPr>
      </w:pPr>
      <w:r w:rsidRPr="003D1C6A">
        <w:rPr>
          <w:rFonts w:cs="Arial"/>
          <w:noProof/>
          <w:sz w:val="22"/>
          <w:szCs w:val="20"/>
        </w:rPr>
        <w:t>Jmenovitý podmíněný zkratový proud kabelové skříně I</w:t>
      </w:r>
      <w:r w:rsidRPr="003D1C6A">
        <w:rPr>
          <w:rFonts w:cs="Arial"/>
          <w:noProof/>
          <w:sz w:val="22"/>
          <w:szCs w:val="20"/>
          <w:vertAlign w:val="subscript"/>
        </w:rPr>
        <w:t>cc</w:t>
      </w:r>
      <w:r w:rsidRPr="003D1C6A">
        <w:rPr>
          <w:rFonts w:cs="Arial"/>
          <w:noProof/>
          <w:sz w:val="22"/>
          <w:szCs w:val="20"/>
        </w:rPr>
        <w:t>:</w:t>
      </w:r>
      <w:r w:rsidRPr="003D1C6A">
        <w:rPr>
          <w:rFonts w:cs="Arial"/>
          <w:noProof/>
          <w:sz w:val="22"/>
          <w:szCs w:val="20"/>
        </w:rPr>
        <w:tab/>
      </w:r>
      <w:r w:rsidRPr="003D1C6A">
        <w:rPr>
          <w:rFonts w:cs="Arial"/>
          <w:noProof/>
          <w:sz w:val="22"/>
          <w:szCs w:val="20"/>
        </w:rPr>
        <w:tab/>
      </w:r>
      <w:r>
        <w:rPr>
          <w:rFonts w:cs="Arial"/>
          <w:noProof/>
          <w:sz w:val="22"/>
          <w:szCs w:val="20"/>
        </w:rPr>
        <w:tab/>
      </w:r>
      <w:r w:rsidRPr="003D1C6A">
        <w:rPr>
          <w:rFonts w:cs="Arial"/>
          <w:noProof/>
          <w:sz w:val="22"/>
          <w:szCs w:val="20"/>
        </w:rPr>
        <w:t>min. 40 kA</w:t>
      </w:r>
    </w:p>
    <w:p w:rsidR="00196601" w:rsidRPr="006F1941" w:rsidRDefault="00196601" w:rsidP="00196601">
      <w:pPr>
        <w:numPr>
          <w:ilvl w:val="0"/>
          <w:numId w:val="2"/>
        </w:numPr>
        <w:spacing w:after="120"/>
        <w:ind w:left="714" w:hanging="357"/>
        <w:jc w:val="both"/>
        <w:rPr>
          <w:rFonts w:cs="Arial"/>
          <w:noProof/>
          <w:sz w:val="22"/>
          <w:szCs w:val="20"/>
        </w:rPr>
      </w:pPr>
      <w:r>
        <w:rPr>
          <w:rFonts w:cs="Arial"/>
          <w:noProof/>
          <w:sz w:val="22"/>
          <w:szCs w:val="20"/>
        </w:rPr>
        <w:t>Stupeň ochrany krytem</w:t>
      </w:r>
      <w:r>
        <w:rPr>
          <w:rFonts w:cs="Arial"/>
          <w:noProof/>
          <w:sz w:val="22"/>
          <w:szCs w:val="20"/>
        </w:rPr>
        <w:tab/>
      </w:r>
      <w:r>
        <w:rPr>
          <w:rFonts w:cs="Arial"/>
          <w:noProof/>
          <w:sz w:val="22"/>
          <w:szCs w:val="20"/>
        </w:rPr>
        <w:tab/>
      </w:r>
      <w:r>
        <w:rPr>
          <w:rFonts w:cs="Arial"/>
          <w:noProof/>
          <w:sz w:val="22"/>
          <w:szCs w:val="20"/>
        </w:rPr>
        <w:tab/>
      </w:r>
      <w:r>
        <w:rPr>
          <w:rFonts w:cs="Arial"/>
          <w:noProof/>
          <w:sz w:val="22"/>
          <w:szCs w:val="20"/>
        </w:rPr>
        <w:tab/>
      </w:r>
      <w:r>
        <w:rPr>
          <w:rFonts w:cs="Arial"/>
          <w:noProof/>
          <w:sz w:val="22"/>
          <w:szCs w:val="20"/>
        </w:rPr>
        <w:tab/>
      </w:r>
      <w:r>
        <w:rPr>
          <w:rFonts w:cs="Arial"/>
          <w:noProof/>
          <w:sz w:val="22"/>
          <w:szCs w:val="20"/>
        </w:rPr>
        <w:tab/>
      </w:r>
      <w:r>
        <w:rPr>
          <w:rFonts w:cs="Arial"/>
          <w:noProof/>
          <w:sz w:val="22"/>
          <w:szCs w:val="20"/>
        </w:rPr>
        <w:tab/>
      </w:r>
      <w:r w:rsidRPr="003D1C6A">
        <w:rPr>
          <w:rFonts w:cs="Arial"/>
          <w:noProof/>
          <w:sz w:val="22"/>
          <w:szCs w:val="20"/>
        </w:rPr>
        <w:t>IP44</w:t>
      </w:r>
    </w:p>
    <w:p w:rsidR="00196601" w:rsidRPr="006F1941" w:rsidRDefault="00196601" w:rsidP="00196601">
      <w:pPr>
        <w:numPr>
          <w:ilvl w:val="0"/>
          <w:numId w:val="2"/>
        </w:numPr>
        <w:spacing w:after="80"/>
        <w:ind w:left="714" w:hanging="357"/>
        <w:jc w:val="both"/>
        <w:rPr>
          <w:rFonts w:cs="Arial"/>
          <w:noProof/>
          <w:sz w:val="22"/>
          <w:szCs w:val="20"/>
        </w:rPr>
      </w:pPr>
      <w:r w:rsidRPr="003D1C6A">
        <w:rPr>
          <w:rFonts w:cs="Arial"/>
          <w:noProof/>
          <w:sz w:val="22"/>
          <w:szCs w:val="20"/>
        </w:rPr>
        <w:t>Stupeň mechanické ochrany</w:t>
      </w:r>
      <w:r w:rsidRPr="003D1C6A">
        <w:rPr>
          <w:rFonts w:cs="Arial"/>
          <w:noProof/>
          <w:sz w:val="22"/>
          <w:szCs w:val="20"/>
        </w:rPr>
        <w:tab/>
      </w:r>
      <w:r w:rsidRPr="003D1C6A">
        <w:rPr>
          <w:rFonts w:cs="Arial"/>
          <w:noProof/>
          <w:sz w:val="22"/>
          <w:szCs w:val="20"/>
        </w:rPr>
        <w:tab/>
      </w:r>
      <w:r w:rsidRPr="003D1C6A">
        <w:rPr>
          <w:rFonts w:cs="Arial"/>
          <w:noProof/>
          <w:sz w:val="22"/>
          <w:szCs w:val="20"/>
        </w:rPr>
        <w:tab/>
      </w:r>
      <w:r w:rsidRPr="003D1C6A">
        <w:rPr>
          <w:rFonts w:cs="Arial"/>
          <w:noProof/>
          <w:sz w:val="22"/>
          <w:szCs w:val="20"/>
        </w:rPr>
        <w:tab/>
      </w:r>
      <w:r w:rsidRPr="003D1C6A">
        <w:rPr>
          <w:rFonts w:cs="Arial"/>
          <w:noProof/>
          <w:sz w:val="22"/>
          <w:szCs w:val="20"/>
        </w:rPr>
        <w:tab/>
      </w:r>
      <w:r w:rsidRPr="003D1C6A">
        <w:rPr>
          <w:rFonts w:cs="Arial"/>
          <w:noProof/>
          <w:sz w:val="22"/>
          <w:szCs w:val="20"/>
        </w:rPr>
        <w:tab/>
      </w:r>
      <w:r w:rsidRPr="003D1C6A">
        <w:rPr>
          <w:rFonts w:cs="Arial"/>
          <w:noProof/>
          <w:sz w:val="22"/>
          <w:szCs w:val="20"/>
        </w:rPr>
        <w:tab/>
        <w:t>IK10</w:t>
      </w:r>
    </w:p>
    <w:p w:rsidR="00196601" w:rsidRPr="003D1C6A" w:rsidRDefault="00196601" w:rsidP="00196601">
      <w:pPr>
        <w:numPr>
          <w:ilvl w:val="0"/>
          <w:numId w:val="2"/>
        </w:numPr>
        <w:spacing w:after="120"/>
        <w:ind w:left="714" w:hanging="357"/>
        <w:jc w:val="both"/>
        <w:rPr>
          <w:noProof/>
          <w:spacing w:val="-2"/>
          <w:sz w:val="22"/>
          <w:szCs w:val="20"/>
        </w:rPr>
      </w:pPr>
      <w:r w:rsidRPr="003D1C6A">
        <w:rPr>
          <w:noProof/>
          <w:spacing w:val="-2"/>
          <w:sz w:val="22"/>
          <w:szCs w:val="20"/>
        </w:rPr>
        <w:t>Zatřídění dle elek</w:t>
      </w:r>
      <w:r>
        <w:rPr>
          <w:noProof/>
          <w:spacing w:val="-2"/>
          <w:sz w:val="22"/>
          <w:szCs w:val="20"/>
        </w:rPr>
        <w:t>tromagnetické kompatibility</w:t>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sidRPr="003D1C6A">
        <w:rPr>
          <w:noProof/>
          <w:spacing w:val="-2"/>
          <w:sz w:val="22"/>
          <w:szCs w:val="20"/>
        </w:rPr>
        <w:t>B</w:t>
      </w:r>
    </w:p>
    <w:p w:rsidR="00196601" w:rsidRPr="003D1C6A" w:rsidRDefault="00196601" w:rsidP="00196601">
      <w:pPr>
        <w:jc w:val="both"/>
        <w:rPr>
          <w:noProof/>
          <w:spacing w:val="-2"/>
          <w:sz w:val="22"/>
          <w:szCs w:val="20"/>
        </w:rPr>
      </w:pPr>
    </w:p>
    <w:p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 xml:space="preserve">Při použití materiálu SMC musí být skelná vlákna úplně překryta polyesterem. Barevný odstín plastu musí být světle šedý RAL 7035. Materiál musí být stejnorodě probarven. Skříně vyrobené z SMC musí být kompletně </w:t>
      </w:r>
      <w:r w:rsidR="000D1675">
        <w:rPr>
          <w:noProof/>
          <w:spacing w:val="-2"/>
          <w:sz w:val="22"/>
          <w:szCs w:val="20"/>
        </w:rPr>
        <w:t>opatřeny</w:t>
      </w:r>
      <w:r w:rsidRPr="003D1C6A">
        <w:rPr>
          <w:noProof/>
          <w:spacing w:val="-2"/>
          <w:sz w:val="22"/>
          <w:szCs w:val="20"/>
        </w:rPr>
        <w:t xml:space="preserve"> z venkovní strany dvousložkovým pigmentovaným polyuretanovým nátěrem jako ochrana proti UV záření. Natřený povrch musí být hladký, barva musí být stejná jako materiál skříně. Tloušťka nátěru musí být minimálně 50 </w:t>
      </w:r>
      <w:r w:rsidRPr="003D1C6A">
        <w:rPr>
          <w:rFonts w:cs="Arial"/>
          <w:noProof/>
          <w:spacing w:val="-2"/>
          <w:sz w:val="22"/>
          <w:szCs w:val="20"/>
        </w:rPr>
        <w:t>µ</w:t>
      </w:r>
      <w:r w:rsidRPr="003D1C6A">
        <w:rPr>
          <w:noProof/>
          <w:spacing w:val="-2"/>
          <w:sz w:val="22"/>
          <w:szCs w:val="20"/>
        </w:rPr>
        <w:t>m doložená mřížkovou zkouškou dle ČSN EN ISO 2409 s požadovanou hodnotou klasifikace min. 1 dle Tabulky 1 viz ČSN EN ISO 2409.</w:t>
      </w:r>
    </w:p>
    <w:p w:rsidR="00196601" w:rsidRDefault="00196601" w:rsidP="00196601">
      <w:pPr>
        <w:tabs>
          <w:tab w:val="left" w:pos="-720"/>
          <w:tab w:val="left" w:pos="0"/>
        </w:tabs>
        <w:suppressAutoHyphens/>
        <w:spacing w:after="120"/>
        <w:ind w:right="-1"/>
        <w:jc w:val="both"/>
        <w:rPr>
          <w:rFonts w:cs="Arial"/>
          <w:noProof/>
          <w:sz w:val="22"/>
          <w:szCs w:val="20"/>
        </w:rPr>
      </w:pPr>
      <w:r w:rsidRPr="003D1C6A">
        <w:rPr>
          <w:rFonts w:cs="Arial"/>
          <w:noProof/>
          <w:sz w:val="22"/>
          <w:szCs w:val="20"/>
        </w:rPr>
        <w:t>Materiály musí být odolné proti teplotám a ohni v souladu s ČSN EN 61439-5. Použité materiály musí splňovat stupeň hořlavosti min. HB40 a V0 dle ČSN EN 60695-11-10.</w:t>
      </w:r>
    </w:p>
    <w:p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 xml:space="preserve">Kabelové rozvodné skříně musí splňovat požadavek na krytí IP 44, při otevřených </w:t>
      </w:r>
      <w:r w:rsidRPr="005E7611">
        <w:rPr>
          <w:noProof/>
          <w:spacing w:val="-2"/>
          <w:sz w:val="22"/>
          <w:szCs w:val="20"/>
        </w:rPr>
        <w:t>dveřích IP 00</w:t>
      </w:r>
      <w:r w:rsidRPr="003D1C6A">
        <w:rPr>
          <w:noProof/>
          <w:spacing w:val="-2"/>
          <w:sz w:val="22"/>
          <w:szCs w:val="20"/>
        </w:rPr>
        <w:t xml:space="preserve">. </w:t>
      </w:r>
    </w:p>
    <w:p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 xml:space="preserve">Skříně se nesmí rosit. Rosení musí být zabráněno dostatečnou ventilací (větráním). Nezbytné větrací kanály musí být uspořádány labyrintově případně jiným způsobem za předpokladu dodržení krytí IP44. </w:t>
      </w:r>
    </w:p>
    <w:p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Kabelové skříně musí být odolné vůči UV záření, tj. odolné proti stárnutí.</w:t>
      </w:r>
    </w:p>
    <w:p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Odolnost kabelové skříně proti zkratu musí být I</w:t>
      </w:r>
      <w:r w:rsidRPr="003D1C6A">
        <w:rPr>
          <w:noProof/>
          <w:spacing w:val="-2"/>
          <w:sz w:val="22"/>
          <w:szCs w:val="20"/>
          <w:vertAlign w:val="subscript"/>
        </w:rPr>
        <w:t>cc</w:t>
      </w:r>
      <w:r w:rsidRPr="003D1C6A">
        <w:rPr>
          <w:noProof/>
          <w:spacing w:val="-2"/>
          <w:sz w:val="22"/>
          <w:szCs w:val="20"/>
        </w:rPr>
        <w:t xml:space="preserve"> </w:t>
      </w:r>
      <w:r w:rsidRPr="003D1C6A">
        <w:rPr>
          <w:noProof/>
          <w:spacing w:val="-2"/>
          <w:sz w:val="22"/>
          <w:szCs w:val="20"/>
        </w:rPr>
        <w:sym w:font="Symbol" w:char="F0B3"/>
      </w:r>
      <w:r w:rsidRPr="003D1C6A">
        <w:rPr>
          <w:noProof/>
          <w:spacing w:val="-2"/>
          <w:sz w:val="22"/>
          <w:szCs w:val="20"/>
        </w:rPr>
        <w:t xml:space="preserve"> 40 kA.</w:t>
      </w:r>
    </w:p>
    <w:p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Všechny kovové části, šrouby, matice, podložky, atd. musí být z materiálu odolného vůči korozi. Při použití šroubových spojení z nerezové oceli musí být zajištěno bezproblémové uvolnění těchto spojů, např. použitím vhodných maziv.</w:t>
      </w:r>
    </w:p>
    <w:p w:rsidR="00196601" w:rsidRPr="003D1C6A" w:rsidRDefault="00196601" w:rsidP="00196601">
      <w:pPr>
        <w:tabs>
          <w:tab w:val="left" w:pos="-720"/>
        </w:tabs>
        <w:suppressAutoHyphens/>
        <w:spacing w:after="120"/>
        <w:ind w:right="-1"/>
        <w:jc w:val="both"/>
        <w:rPr>
          <w:noProof/>
          <w:spacing w:val="-2"/>
          <w:sz w:val="22"/>
          <w:szCs w:val="20"/>
        </w:rPr>
      </w:pPr>
      <w:r w:rsidRPr="003D1C6A">
        <w:rPr>
          <w:noProof/>
          <w:spacing w:val="-2"/>
          <w:sz w:val="22"/>
          <w:szCs w:val="20"/>
        </w:rPr>
        <w:lastRenderedPageBreak/>
        <w:t>Odolnost proti korozi musí být potvrzena zkouškou dle požadavků normy ČSN EN 61439-5. Tato odolnost musí být potvrzena jak pro vnitřní díly, tak pro vnější díly vyjma zkoušky ultrafialovým zářením.</w:t>
      </w:r>
    </w:p>
    <w:p w:rsidR="00196601" w:rsidRPr="003D1C6A" w:rsidRDefault="00196601" w:rsidP="00196601">
      <w:pPr>
        <w:jc w:val="both"/>
        <w:rPr>
          <w:noProof/>
          <w:spacing w:val="-2"/>
          <w:sz w:val="22"/>
          <w:szCs w:val="20"/>
        </w:rPr>
      </w:pPr>
      <w:r w:rsidRPr="003D1C6A">
        <w:rPr>
          <w:noProof/>
          <w:spacing w:val="-2"/>
          <w:sz w:val="22"/>
          <w:szCs w:val="20"/>
        </w:rPr>
        <w:t>Kabelové skříně musí být navrženy tak, aby v případě tlaku (rázu), který vznikne uvnitř skříně v důsledku obloukového zkratu, nedošlo k poranění laických osob vyraženými dveřmi nebo odlétajícími částmi skříně. Musí být dodrženo minimální krytí IP 1X.</w:t>
      </w:r>
    </w:p>
    <w:p w:rsidR="00196601" w:rsidRPr="003D1C6A" w:rsidRDefault="00196601" w:rsidP="00196601">
      <w:pPr>
        <w:jc w:val="both"/>
        <w:rPr>
          <w:noProof/>
          <w:spacing w:val="-2"/>
          <w:sz w:val="22"/>
          <w:szCs w:val="20"/>
          <w:u w:val="single"/>
        </w:rPr>
      </w:pPr>
    </w:p>
    <w:p w:rsidR="00196601" w:rsidRPr="003D1C6A" w:rsidRDefault="00196601" w:rsidP="00196601">
      <w:pPr>
        <w:jc w:val="both"/>
        <w:rPr>
          <w:noProof/>
          <w:spacing w:val="-2"/>
          <w:sz w:val="22"/>
          <w:szCs w:val="20"/>
          <w:u w:val="single"/>
        </w:rPr>
      </w:pPr>
      <w:r w:rsidRPr="003D1C6A">
        <w:rPr>
          <w:noProof/>
          <w:spacing w:val="-2"/>
          <w:sz w:val="22"/>
          <w:szCs w:val="20"/>
          <w:u w:val="single"/>
        </w:rPr>
        <w:t>Požadované typy skříní:</w:t>
      </w:r>
    </w:p>
    <w:p w:rsidR="00196601" w:rsidRPr="003D1C6A" w:rsidRDefault="00196601" w:rsidP="00196601">
      <w:pPr>
        <w:jc w:val="both"/>
        <w:rPr>
          <w:noProof/>
          <w:spacing w:val="-2"/>
          <w:sz w:val="22"/>
          <w:szCs w:val="20"/>
        </w:rPr>
      </w:pPr>
    </w:p>
    <w:tbl>
      <w:tblPr>
        <w:tblW w:w="3579" w:type="dxa"/>
        <w:tblInd w:w="55" w:type="dxa"/>
        <w:tblCellMar>
          <w:left w:w="70" w:type="dxa"/>
          <w:right w:w="70" w:type="dxa"/>
        </w:tblCellMar>
        <w:tblLook w:val="04A0" w:firstRow="1" w:lastRow="0" w:firstColumn="1" w:lastColumn="0" w:noHBand="0" w:noVBand="1"/>
      </w:tblPr>
      <w:tblGrid>
        <w:gridCol w:w="1078"/>
        <w:gridCol w:w="997"/>
        <w:gridCol w:w="752"/>
        <w:gridCol w:w="752"/>
      </w:tblGrid>
      <w:tr w:rsidR="00196601" w:rsidRPr="003D1C6A" w:rsidTr="00C461FA">
        <w:trPr>
          <w:trHeight w:val="300"/>
        </w:trPr>
        <w:tc>
          <w:tcPr>
            <w:tcW w:w="207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96601" w:rsidRPr="003D1C6A" w:rsidRDefault="00196601" w:rsidP="00C461FA">
            <w:pPr>
              <w:jc w:val="center"/>
              <w:rPr>
                <w:rFonts w:cs="Arial"/>
                <w:b/>
                <w:bCs/>
                <w:color w:val="000000"/>
                <w:szCs w:val="20"/>
              </w:rPr>
            </w:pPr>
            <w:r w:rsidRPr="003D1C6A">
              <w:rPr>
                <w:rFonts w:cs="Arial"/>
                <w:b/>
                <w:bCs/>
                <w:color w:val="000000"/>
                <w:szCs w:val="20"/>
              </w:rPr>
              <w:t>Typ skříně</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196601" w:rsidRPr="003D1C6A" w:rsidRDefault="00196601" w:rsidP="00C461FA">
            <w:pPr>
              <w:jc w:val="center"/>
              <w:rPr>
                <w:rFonts w:cs="Arial"/>
                <w:b/>
                <w:bCs/>
                <w:color w:val="000000"/>
                <w:szCs w:val="20"/>
              </w:rPr>
            </w:pPr>
            <w:r w:rsidRPr="003D1C6A">
              <w:rPr>
                <w:rFonts w:cs="Arial"/>
                <w:b/>
                <w:bCs/>
                <w:color w:val="000000"/>
                <w:szCs w:val="20"/>
              </w:rPr>
              <w:t>SV101</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196601" w:rsidRPr="003D1C6A" w:rsidRDefault="00196601" w:rsidP="00C461FA">
            <w:pPr>
              <w:jc w:val="center"/>
              <w:rPr>
                <w:rFonts w:cs="Arial"/>
                <w:b/>
                <w:bCs/>
                <w:color w:val="000000"/>
                <w:szCs w:val="20"/>
              </w:rPr>
            </w:pPr>
            <w:r w:rsidRPr="003D1C6A">
              <w:rPr>
                <w:rFonts w:cs="Arial"/>
                <w:b/>
                <w:bCs/>
                <w:color w:val="000000"/>
                <w:szCs w:val="20"/>
              </w:rPr>
              <w:t>SV201</w:t>
            </w:r>
          </w:p>
        </w:tc>
      </w:tr>
      <w:tr w:rsidR="00196601" w:rsidRPr="003D1C6A" w:rsidTr="00C461FA">
        <w:trPr>
          <w:trHeight w:val="591"/>
        </w:trPr>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196601" w:rsidRPr="003D1C6A" w:rsidRDefault="00196601" w:rsidP="00C461FA">
            <w:pPr>
              <w:jc w:val="center"/>
              <w:rPr>
                <w:rFonts w:cs="Arial"/>
                <w:b/>
                <w:bCs/>
                <w:color w:val="000000"/>
                <w:szCs w:val="20"/>
              </w:rPr>
            </w:pPr>
            <w:r w:rsidRPr="003D1C6A">
              <w:rPr>
                <w:rFonts w:cs="Arial"/>
                <w:b/>
                <w:bCs/>
                <w:color w:val="000000"/>
                <w:szCs w:val="20"/>
              </w:rPr>
              <w:t>Umístění</w:t>
            </w:r>
          </w:p>
        </w:tc>
        <w:tc>
          <w:tcPr>
            <w:tcW w:w="997" w:type="dxa"/>
            <w:tcBorders>
              <w:top w:val="nil"/>
              <w:left w:val="nil"/>
              <w:bottom w:val="single" w:sz="4" w:space="0" w:color="auto"/>
              <w:right w:val="single" w:sz="4" w:space="0" w:color="auto"/>
            </w:tcBorders>
            <w:shd w:val="clear" w:color="auto" w:fill="auto"/>
            <w:vAlign w:val="center"/>
            <w:hideMark/>
          </w:tcPr>
          <w:p w:rsidR="00196601" w:rsidRPr="003D1C6A" w:rsidRDefault="00196601" w:rsidP="00C461FA">
            <w:pPr>
              <w:rPr>
                <w:rFonts w:cs="Arial"/>
                <w:b/>
                <w:bCs/>
                <w:color w:val="000000"/>
                <w:szCs w:val="20"/>
              </w:rPr>
            </w:pPr>
            <w:r w:rsidRPr="003D1C6A">
              <w:rPr>
                <w:rFonts w:cs="Arial"/>
                <w:b/>
                <w:bCs/>
                <w:color w:val="000000"/>
                <w:szCs w:val="20"/>
              </w:rPr>
              <w:t>Na sloup</w:t>
            </w:r>
          </w:p>
        </w:tc>
        <w:tc>
          <w:tcPr>
            <w:tcW w:w="752" w:type="dxa"/>
            <w:tcBorders>
              <w:top w:val="nil"/>
              <w:left w:val="nil"/>
              <w:bottom w:val="single" w:sz="4" w:space="0" w:color="auto"/>
              <w:right w:val="single" w:sz="4" w:space="0" w:color="auto"/>
            </w:tcBorders>
            <w:shd w:val="clear" w:color="auto" w:fill="auto"/>
            <w:noWrap/>
            <w:vAlign w:val="center"/>
            <w:hideMark/>
          </w:tcPr>
          <w:p w:rsidR="00196601" w:rsidRPr="003D1C6A" w:rsidRDefault="00196601" w:rsidP="00C461FA">
            <w:pPr>
              <w:jc w:val="center"/>
              <w:rPr>
                <w:rFonts w:cs="Arial"/>
                <w:color w:val="000000"/>
                <w:szCs w:val="20"/>
              </w:rPr>
            </w:pPr>
            <w:r w:rsidRPr="003D1C6A">
              <w:rPr>
                <w:rFonts w:cs="Arial"/>
                <w:color w:val="000000"/>
                <w:szCs w:val="20"/>
              </w:rPr>
              <w:t>X</w:t>
            </w:r>
          </w:p>
        </w:tc>
        <w:tc>
          <w:tcPr>
            <w:tcW w:w="752" w:type="dxa"/>
            <w:tcBorders>
              <w:top w:val="nil"/>
              <w:left w:val="nil"/>
              <w:bottom w:val="single" w:sz="4" w:space="0" w:color="auto"/>
              <w:right w:val="single" w:sz="4" w:space="0" w:color="auto"/>
            </w:tcBorders>
            <w:shd w:val="clear" w:color="auto" w:fill="auto"/>
            <w:noWrap/>
            <w:vAlign w:val="center"/>
            <w:hideMark/>
          </w:tcPr>
          <w:p w:rsidR="00196601" w:rsidRPr="003D1C6A" w:rsidRDefault="00196601" w:rsidP="00C461FA">
            <w:pPr>
              <w:jc w:val="center"/>
              <w:rPr>
                <w:rFonts w:cs="Arial"/>
                <w:color w:val="000000"/>
                <w:szCs w:val="20"/>
              </w:rPr>
            </w:pPr>
            <w:r w:rsidRPr="003D1C6A">
              <w:rPr>
                <w:rFonts w:cs="Arial"/>
                <w:color w:val="000000"/>
                <w:szCs w:val="20"/>
              </w:rPr>
              <w:t>X</w:t>
            </w:r>
          </w:p>
        </w:tc>
      </w:tr>
    </w:tbl>
    <w:p w:rsidR="00A42DC9" w:rsidRPr="003D1C6A" w:rsidRDefault="00A42DC9" w:rsidP="00196601">
      <w:pPr>
        <w:jc w:val="both"/>
        <w:rPr>
          <w:noProof/>
          <w:spacing w:val="-2"/>
          <w:sz w:val="22"/>
          <w:szCs w:val="20"/>
        </w:rPr>
      </w:pPr>
    </w:p>
    <w:tbl>
      <w:tblPr>
        <w:tblW w:w="5780" w:type="dxa"/>
        <w:tblInd w:w="55" w:type="dxa"/>
        <w:tblCellMar>
          <w:left w:w="70" w:type="dxa"/>
          <w:right w:w="70" w:type="dxa"/>
        </w:tblCellMar>
        <w:tblLook w:val="04A0" w:firstRow="1" w:lastRow="0" w:firstColumn="1" w:lastColumn="0" w:noHBand="0" w:noVBand="1"/>
      </w:tblPr>
      <w:tblGrid>
        <w:gridCol w:w="1043"/>
        <w:gridCol w:w="1582"/>
        <w:gridCol w:w="741"/>
        <w:gridCol w:w="741"/>
        <w:gridCol w:w="741"/>
        <w:gridCol w:w="741"/>
        <w:gridCol w:w="741"/>
      </w:tblGrid>
      <w:tr w:rsidR="00196601" w:rsidRPr="003D1C6A" w:rsidTr="00C461FA">
        <w:trPr>
          <w:trHeight w:val="300"/>
        </w:trPr>
        <w:tc>
          <w:tcPr>
            <w:tcW w:w="262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96601" w:rsidRPr="003D1C6A" w:rsidRDefault="00196601" w:rsidP="00C461FA">
            <w:pPr>
              <w:jc w:val="center"/>
              <w:rPr>
                <w:rFonts w:cs="Arial"/>
                <w:b/>
                <w:bCs/>
                <w:color w:val="000000"/>
                <w:szCs w:val="20"/>
              </w:rPr>
            </w:pPr>
            <w:r w:rsidRPr="003D1C6A">
              <w:rPr>
                <w:rFonts w:cs="Arial"/>
                <w:b/>
                <w:bCs/>
                <w:color w:val="000000"/>
                <w:szCs w:val="20"/>
              </w:rPr>
              <w:t>Typ skříně</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rsidR="00196601" w:rsidRPr="003D1C6A" w:rsidRDefault="00196601" w:rsidP="00C461FA">
            <w:pPr>
              <w:jc w:val="center"/>
              <w:rPr>
                <w:rFonts w:cs="Arial"/>
                <w:b/>
                <w:bCs/>
                <w:color w:val="000000"/>
                <w:szCs w:val="20"/>
              </w:rPr>
            </w:pPr>
            <w:r w:rsidRPr="003D1C6A">
              <w:rPr>
                <w:rFonts w:cs="Arial"/>
                <w:b/>
                <w:bCs/>
                <w:color w:val="000000"/>
                <w:szCs w:val="20"/>
              </w:rPr>
              <w:t>SP100</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rsidR="00196601" w:rsidRPr="003D1C6A" w:rsidRDefault="00196601" w:rsidP="00C461FA">
            <w:pPr>
              <w:jc w:val="center"/>
              <w:rPr>
                <w:rFonts w:cs="Arial"/>
                <w:b/>
                <w:bCs/>
                <w:color w:val="000000"/>
                <w:szCs w:val="20"/>
              </w:rPr>
            </w:pPr>
            <w:r w:rsidRPr="003D1C6A">
              <w:rPr>
                <w:rFonts w:cs="Arial"/>
                <w:b/>
                <w:bCs/>
                <w:color w:val="000000"/>
                <w:szCs w:val="20"/>
              </w:rPr>
              <w:t>SP200</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rsidR="00196601" w:rsidRPr="003D1C6A" w:rsidRDefault="00196601" w:rsidP="00C461FA">
            <w:pPr>
              <w:jc w:val="center"/>
              <w:rPr>
                <w:rFonts w:cs="Arial"/>
                <w:b/>
                <w:bCs/>
                <w:color w:val="000000"/>
                <w:szCs w:val="20"/>
              </w:rPr>
            </w:pPr>
            <w:r w:rsidRPr="003D1C6A">
              <w:rPr>
                <w:rFonts w:cs="Arial"/>
                <w:b/>
                <w:bCs/>
                <w:color w:val="000000"/>
                <w:szCs w:val="20"/>
              </w:rPr>
              <w:t>SS100</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rsidR="00196601" w:rsidRPr="003D1C6A" w:rsidRDefault="00196601" w:rsidP="00C461FA">
            <w:pPr>
              <w:jc w:val="center"/>
              <w:rPr>
                <w:rFonts w:cs="Arial"/>
                <w:b/>
                <w:bCs/>
                <w:color w:val="000000"/>
                <w:szCs w:val="20"/>
              </w:rPr>
            </w:pPr>
            <w:r w:rsidRPr="003D1C6A">
              <w:rPr>
                <w:rFonts w:cs="Arial"/>
                <w:b/>
                <w:bCs/>
                <w:color w:val="000000"/>
                <w:szCs w:val="20"/>
              </w:rPr>
              <w:t>SS200</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rsidR="00196601" w:rsidRPr="003D1C6A" w:rsidRDefault="00196601" w:rsidP="00C461FA">
            <w:pPr>
              <w:jc w:val="center"/>
              <w:rPr>
                <w:rFonts w:cs="Arial"/>
                <w:b/>
                <w:bCs/>
                <w:color w:val="000000"/>
                <w:szCs w:val="20"/>
              </w:rPr>
            </w:pPr>
            <w:r w:rsidRPr="003D1C6A">
              <w:rPr>
                <w:rFonts w:cs="Arial"/>
                <w:b/>
                <w:bCs/>
                <w:color w:val="000000"/>
                <w:szCs w:val="20"/>
              </w:rPr>
              <w:t>SS300</w:t>
            </w:r>
          </w:p>
        </w:tc>
      </w:tr>
      <w:tr w:rsidR="00196601" w:rsidRPr="003D1C6A" w:rsidTr="00C461FA">
        <w:trPr>
          <w:trHeight w:val="300"/>
        </w:trPr>
        <w:tc>
          <w:tcPr>
            <w:tcW w:w="10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96601" w:rsidRPr="003D1C6A" w:rsidRDefault="00196601" w:rsidP="00C461FA">
            <w:pPr>
              <w:jc w:val="center"/>
              <w:rPr>
                <w:rFonts w:cs="Arial"/>
                <w:b/>
                <w:bCs/>
                <w:color w:val="000000"/>
                <w:szCs w:val="20"/>
              </w:rPr>
            </w:pPr>
            <w:r w:rsidRPr="003D1C6A">
              <w:rPr>
                <w:rFonts w:cs="Arial"/>
                <w:b/>
                <w:bCs/>
                <w:color w:val="000000"/>
                <w:szCs w:val="20"/>
              </w:rPr>
              <w:t>Umístění</w:t>
            </w:r>
          </w:p>
        </w:tc>
        <w:tc>
          <w:tcPr>
            <w:tcW w:w="1582" w:type="dxa"/>
            <w:tcBorders>
              <w:top w:val="nil"/>
              <w:left w:val="nil"/>
              <w:bottom w:val="single" w:sz="4" w:space="0" w:color="auto"/>
              <w:right w:val="single" w:sz="4" w:space="0" w:color="auto"/>
            </w:tcBorders>
            <w:shd w:val="clear" w:color="auto" w:fill="auto"/>
            <w:vAlign w:val="center"/>
            <w:hideMark/>
          </w:tcPr>
          <w:p w:rsidR="00196601" w:rsidRPr="003D1C6A" w:rsidRDefault="00196601" w:rsidP="00C461FA">
            <w:pPr>
              <w:rPr>
                <w:rFonts w:cs="Arial"/>
                <w:b/>
                <w:bCs/>
                <w:color w:val="000000"/>
                <w:szCs w:val="20"/>
              </w:rPr>
            </w:pPr>
            <w:r w:rsidRPr="003D1C6A">
              <w:rPr>
                <w:rFonts w:cs="Arial"/>
                <w:b/>
                <w:bCs/>
                <w:color w:val="000000"/>
                <w:szCs w:val="20"/>
              </w:rPr>
              <w:t>Pilíř</w:t>
            </w:r>
          </w:p>
        </w:tc>
        <w:tc>
          <w:tcPr>
            <w:tcW w:w="631" w:type="dxa"/>
            <w:tcBorders>
              <w:top w:val="nil"/>
              <w:left w:val="nil"/>
              <w:bottom w:val="single" w:sz="4" w:space="0" w:color="auto"/>
              <w:right w:val="single" w:sz="4" w:space="0" w:color="auto"/>
            </w:tcBorders>
            <w:shd w:val="clear" w:color="auto" w:fill="auto"/>
            <w:noWrap/>
            <w:vAlign w:val="center"/>
            <w:hideMark/>
          </w:tcPr>
          <w:p w:rsidR="00196601" w:rsidRPr="003D1C6A" w:rsidRDefault="00196601" w:rsidP="00C461FA">
            <w:pPr>
              <w:jc w:val="center"/>
              <w:rPr>
                <w:rFonts w:cs="Arial"/>
                <w:color w:val="000000"/>
                <w:szCs w:val="20"/>
              </w:rPr>
            </w:pPr>
            <w:r w:rsidRPr="003D1C6A">
              <w:rPr>
                <w:rFonts w:cs="Arial"/>
                <w:color w:val="000000"/>
                <w:szCs w:val="20"/>
              </w:rPr>
              <w:t>X</w:t>
            </w:r>
          </w:p>
        </w:tc>
        <w:tc>
          <w:tcPr>
            <w:tcW w:w="631" w:type="dxa"/>
            <w:tcBorders>
              <w:top w:val="nil"/>
              <w:left w:val="nil"/>
              <w:bottom w:val="single" w:sz="4" w:space="0" w:color="auto"/>
              <w:right w:val="single" w:sz="4" w:space="0" w:color="auto"/>
            </w:tcBorders>
            <w:shd w:val="clear" w:color="auto" w:fill="auto"/>
            <w:noWrap/>
            <w:vAlign w:val="center"/>
            <w:hideMark/>
          </w:tcPr>
          <w:p w:rsidR="00196601" w:rsidRPr="003D1C6A" w:rsidRDefault="00196601" w:rsidP="00C461FA">
            <w:pPr>
              <w:jc w:val="center"/>
              <w:rPr>
                <w:rFonts w:cs="Arial"/>
                <w:color w:val="000000"/>
                <w:szCs w:val="20"/>
              </w:rPr>
            </w:pPr>
            <w:r w:rsidRPr="003D1C6A">
              <w:rPr>
                <w:rFonts w:cs="Arial"/>
                <w:color w:val="000000"/>
                <w:szCs w:val="20"/>
              </w:rPr>
              <w:t>X</w:t>
            </w:r>
          </w:p>
        </w:tc>
        <w:tc>
          <w:tcPr>
            <w:tcW w:w="631" w:type="dxa"/>
            <w:tcBorders>
              <w:top w:val="nil"/>
              <w:left w:val="nil"/>
              <w:bottom w:val="single" w:sz="4" w:space="0" w:color="auto"/>
              <w:right w:val="single" w:sz="4" w:space="0" w:color="auto"/>
            </w:tcBorders>
            <w:shd w:val="clear" w:color="auto" w:fill="auto"/>
            <w:noWrap/>
            <w:vAlign w:val="center"/>
            <w:hideMark/>
          </w:tcPr>
          <w:p w:rsidR="00196601" w:rsidRPr="003D1C6A" w:rsidRDefault="00196601" w:rsidP="00C461FA">
            <w:pPr>
              <w:jc w:val="center"/>
              <w:rPr>
                <w:rFonts w:cs="Arial"/>
                <w:color w:val="000000"/>
                <w:szCs w:val="20"/>
              </w:rPr>
            </w:pPr>
            <w:r w:rsidRPr="003D1C6A">
              <w:rPr>
                <w:rFonts w:cs="Arial"/>
                <w:color w:val="000000"/>
                <w:szCs w:val="20"/>
              </w:rPr>
              <w:t>X</w:t>
            </w:r>
          </w:p>
        </w:tc>
        <w:tc>
          <w:tcPr>
            <w:tcW w:w="631" w:type="dxa"/>
            <w:tcBorders>
              <w:top w:val="nil"/>
              <w:left w:val="nil"/>
              <w:bottom w:val="single" w:sz="4" w:space="0" w:color="auto"/>
              <w:right w:val="single" w:sz="4" w:space="0" w:color="auto"/>
            </w:tcBorders>
            <w:shd w:val="clear" w:color="auto" w:fill="auto"/>
            <w:noWrap/>
            <w:vAlign w:val="center"/>
            <w:hideMark/>
          </w:tcPr>
          <w:p w:rsidR="00196601" w:rsidRPr="003D1C6A" w:rsidRDefault="00196601" w:rsidP="00C461FA">
            <w:pPr>
              <w:jc w:val="center"/>
              <w:rPr>
                <w:rFonts w:cs="Arial"/>
                <w:color w:val="000000"/>
                <w:szCs w:val="20"/>
              </w:rPr>
            </w:pPr>
            <w:r w:rsidRPr="003D1C6A">
              <w:rPr>
                <w:rFonts w:cs="Arial"/>
                <w:color w:val="000000"/>
                <w:szCs w:val="20"/>
              </w:rPr>
              <w:t>X</w:t>
            </w:r>
          </w:p>
        </w:tc>
        <w:tc>
          <w:tcPr>
            <w:tcW w:w="631" w:type="dxa"/>
            <w:tcBorders>
              <w:top w:val="nil"/>
              <w:left w:val="nil"/>
              <w:bottom w:val="single" w:sz="4" w:space="0" w:color="auto"/>
              <w:right w:val="single" w:sz="4" w:space="0" w:color="auto"/>
            </w:tcBorders>
            <w:shd w:val="clear" w:color="auto" w:fill="auto"/>
            <w:noWrap/>
            <w:vAlign w:val="center"/>
            <w:hideMark/>
          </w:tcPr>
          <w:p w:rsidR="00196601" w:rsidRPr="003D1C6A" w:rsidRDefault="00196601" w:rsidP="00C461FA">
            <w:pPr>
              <w:jc w:val="center"/>
              <w:rPr>
                <w:rFonts w:cs="Arial"/>
                <w:color w:val="000000"/>
                <w:szCs w:val="20"/>
              </w:rPr>
            </w:pPr>
            <w:r w:rsidRPr="003D1C6A">
              <w:rPr>
                <w:rFonts w:cs="Arial"/>
                <w:color w:val="000000"/>
                <w:szCs w:val="20"/>
              </w:rPr>
              <w:t>X</w:t>
            </w:r>
          </w:p>
        </w:tc>
      </w:tr>
      <w:tr w:rsidR="00196601" w:rsidRPr="003D1C6A" w:rsidTr="00C461FA">
        <w:trPr>
          <w:trHeight w:val="300"/>
        </w:trPr>
        <w:tc>
          <w:tcPr>
            <w:tcW w:w="1043" w:type="dxa"/>
            <w:vMerge/>
            <w:tcBorders>
              <w:top w:val="nil"/>
              <w:left w:val="single" w:sz="4" w:space="0" w:color="auto"/>
              <w:bottom w:val="single" w:sz="4" w:space="0" w:color="auto"/>
              <w:right w:val="single" w:sz="4" w:space="0" w:color="auto"/>
            </w:tcBorders>
            <w:vAlign w:val="center"/>
            <w:hideMark/>
          </w:tcPr>
          <w:p w:rsidR="00196601" w:rsidRPr="003D1C6A" w:rsidRDefault="00196601" w:rsidP="00C461FA">
            <w:pPr>
              <w:rPr>
                <w:rFonts w:cs="Arial"/>
                <w:b/>
                <w:bCs/>
                <w:color w:val="000000"/>
                <w:szCs w:val="20"/>
              </w:rPr>
            </w:pPr>
          </w:p>
        </w:tc>
        <w:tc>
          <w:tcPr>
            <w:tcW w:w="1582" w:type="dxa"/>
            <w:tcBorders>
              <w:top w:val="nil"/>
              <w:left w:val="nil"/>
              <w:bottom w:val="single" w:sz="4" w:space="0" w:color="auto"/>
              <w:right w:val="single" w:sz="4" w:space="0" w:color="auto"/>
            </w:tcBorders>
            <w:shd w:val="clear" w:color="auto" w:fill="auto"/>
            <w:vAlign w:val="center"/>
            <w:hideMark/>
          </w:tcPr>
          <w:p w:rsidR="00196601" w:rsidRPr="003D1C6A" w:rsidRDefault="00196601" w:rsidP="00C461FA">
            <w:pPr>
              <w:rPr>
                <w:rFonts w:cs="Arial"/>
                <w:b/>
                <w:bCs/>
                <w:color w:val="000000"/>
                <w:szCs w:val="20"/>
              </w:rPr>
            </w:pPr>
            <w:r w:rsidRPr="003D1C6A">
              <w:rPr>
                <w:rFonts w:cs="Arial"/>
                <w:b/>
                <w:bCs/>
                <w:color w:val="000000"/>
                <w:szCs w:val="20"/>
              </w:rPr>
              <w:t>Do výklenku</w:t>
            </w:r>
          </w:p>
        </w:tc>
        <w:tc>
          <w:tcPr>
            <w:tcW w:w="631" w:type="dxa"/>
            <w:tcBorders>
              <w:top w:val="nil"/>
              <w:left w:val="nil"/>
              <w:bottom w:val="single" w:sz="4" w:space="0" w:color="auto"/>
              <w:right w:val="single" w:sz="4" w:space="0" w:color="auto"/>
            </w:tcBorders>
            <w:shd w:val="clear" w:color="auto" w:fill="auto"/>
            <w:noWrap/>
            <w:vAlign w:val="center"/>
            <w:hideMark/>
          </w:tcPr>
          <w:p w:rsidR="00196601" w:rsidRPr="003D1C6A" w:rsidRDefault="00196601" w:rsidP="00C461FA">
            <w:pPr>
              <w:jc w:val="center"/>
              <w:rPr>
                <w:rFonts w:cs="Arial"/>
                <w:color w:val="000000"/>
                <w:szCs w:val="20"/>
              </w:rPr>
            </w:pPr>
            <w:r w:rsidRPr="003D1C6A">
              <w:rPr>
                <w:rFonts w:cs="Arial"/>
                <w:color w:val="000000"/>
                <w:szCs w:val="20"/>
              </w:rPr>
              <w:t>X</w:t>
            </w:r>
          </w:p>
        </w:tc>
        <w:tc>
          <w:tcPr>
            <w:tcW w:w="631" w:type="dxa"/>
            <w:tcBorders>
              <w:top w:val="nil"/>
              <w:left w:val="nil"/>
              <w:bottom w:val="single" w:sz="4" w:space="0" w:color="auto"/>
              <w:right w:val="single" w:sz="4" w:space="0" w:color="auto"/>
            </w:tcBorders>
            <w:shd w:val="clear" w:color="auto" w:fill="auto"/>
            <w:noWrap/>
            <w:vAlign w:val="center"/>
            <w:hideMark/>
          </w:tcPr>
          <w:p w:rsidR="00196601" w:rsidRPr="003D1C6A" w:rsidRDefault="00196601" w:rsidP="00C461FA">
            <w:pPr>
              <w:jc w:val="center"/>
              <w:rPr>
                <w:rFonts w:cs="Arial"/>
                <w:color w:val="000000"/>
                <w:szCs w:val="20"/>
              </w:rPr>
            </w:pPr>
            <w:r w:rsidRPr="003D1C6A">
              <w:rPr>
                <w:rFonts w:cs="Arial"/>
                <w:color w:val="000000"/>
                <w:szCs w:val="20"/>
              </w:rPr>
              <w:t>X</w:t>
            </w:r>
          </w:p>
        </w:tc>
        <w:tc>
          <w:tcPr>
            <w:tcW w:w="631" w:type="dxa"/>
            <w:tcBorders>
              <w:top w:val="nil"/>
              <w:left w:val="nil"/>
              <w:bottom w:val="single" w:sz="4" w:space="0" w:color="auto"/>
              <w:right w:val="single" w:sz="4" w:space="0" w:color="auto"/>
            </w:tcBorders>
            <w:shd w:val="clear" w:color="auto" w:fill="auto"/>
            <w:noWrap/>
            <w:vAlign w:val="center"/>
            <w:hideMark/>
          </w:tcPr>
          <w:p w:rsidR="00196601" w:rsidRPr="003D1C6A" w:rsidRDefault="00196601" w:rsidP="00C461FA">
            <w:pPr>
              <w:jc w:val="center"/>
              <w:rPr>
                <w:rFonts w:cs="Arial"/>
                <w:color w:val="000000"/>
                <w:szCs w:val="20"/>
              </w:rPr>
            </w:pPr>
            <w:r w:rsidRPr="003D1C6A">
              <w:rPr>
                <w:rFonts w:cs="Arial"/>
                <w:color w:val="000000"/>
                <w:szCs w:val="20"/>
              </w:rPr>
              <w:t>X</w:t>
            </w:r>
          </w:p>
        </w:tc>
        <w:tc>
          <w:tcPr>
            <w:tcW w:w="631" w:type="dxa"/>
            <w:tcBorders>
              <w:top w:val="nil"/>
              <w:left w:val="nil"/>
              <w:bottom w:val="single" w:sz="4" w:space="0" w:color="auto"/>
              <w:right w:val="single" w:sz="4" w:space="0" w:color="auto"/>
            </w:tcBorders>
            <w:shd w:val="clear" w:color="auto" w:fill="auto"/>
            <w:noWrap/>
            <w:vAlign w:val="center"/>
            <w:hideMark/>
          </w:tcPr>
          <w:p w:rsidR="00196601" w:rsidRPr="003D1C6A" w:rsidRDefault="00196601" w:rsidP="00C461FA">
            <w:pPr>
              <w:jc w:val="center"/>
              <w:rPr>
                <w:rFonts w:cs="Arial"/>
                <w:color w:val="000000"/>
                <w:szCs w:val="20"/>
              </w:rPr>
            </w:pPr>
            <w:r w:rsidRPr="003D1C6A">
              <w:rPr>
                <w:rFonts w:cs="Arial"/>
                <w:color w:val="000000"/>
                <w:szCs w:val="20"/>
              </w:rPr>
              <w:t>X</w:t>
            </w:r>
          </w:p>
        </w:tc>
        <w:tc>
          <w:tcPr>
            <w:tcW w:w="631" w:type="dxa"/>
            <w:tcBorders>
              <w:top w:val="nil"/>
              <w:left w:val="nil"/>
              <w:bottom w:val="single" w:sz="4" w:space="0" w:color="auto"/>
              <w:right w:val="single" w:sz="4" w:space="0" w:color="auto"/>
            </w:tcBorders>
            <w:shd w:val="clear" w:color="auto" w:fill="auto"/>
            <w:noWrap/>
            <w:vAlign w:val="center"/>
            <w:hideMark/>
          </w:tcPr>
          <w:p w:rsidR="00196601" w:rsidRPr="003D1C6A" w:rsidRDefault="00196601" w:rsidP="00C461FA">
            <w:pPr>
              <w:jc w:val="center"/>
              <w:rPr>
                <w:rFonts w:cs="Arial"/>
                <w:color w:val="000000"/>
                <w:szCs w:val="20"/>
              </w:rPr>
            </w:pPr>
            <w:r w:rsidRPr="003D1C6A">
              <w:rPr>
                <w:rFonts w:cs="Arial"/>
                <w:color w:val="000000"/>
                <w:szCs w:val="20"/>
              </w:rPr>
              <w:t>X</w:t>
            </w:r>
          </w:p>
        </w:tc>
      </w:tr>
      <w:tr w:rsidR="00196601" w:rsidRPr="003D1C6A" w:rsidTr="00C461FA">
        <w:trPr>
          <w:trHeight w:val="300"/>
        </w:trPr>
        <w:tc>
          <w:tcPr>
            <w:tcW w:w="1043" w:type="dxa"/>
            <w:vMerge/>
            <w:tcBorders>
              <w:top w:val="nil"/>
              <w:left w:val="single" w:sz="4" w:space="0" w:color="auto"/>
              <w:bottom w:val="single" w:sz="4" w:space="0" w:color="auto"/>
              <w:right w:val="single" w:sz="4" w:space="0" w:color="auto"/>
            </w:tcBorders>
            <w:vAlign w:val="center"/>
            <w:hideMark/>
          </w:tcPr>
          <w:p w:rsidR="00196601" w:rsidRPr="003D1C6A" w:rsidRDefault="00196601" w:rsidP="00C461FA">
            <w:pPr>
              <w:rPr>
                <w:rFonts w:cs="Arial"/>
                <w:b/>
                <w:bCs/>
                <w:color w:val="000000"/>
                <w:szCs w:val="20"/>
              </w:rPr>
            </w:pPr>
          </w:p>
        </w:tc>
        <w:tc>
          <w:tcPr>
            <w:tcW w:w="1582" w:type="dxa"/>
            <w:tcBorders>
              <w:top w:val="nil"/>
              <w:left w:val="nil"/>
              <w:bottom w:val="single" w:sz="4" w:space="0" w:color="auto"/>
              <w:right w:val="single" w:sz="4" w:space="0" w:color="auto"/>
            </w:tcBorders>
            <w:shd w:val="clear" w:color="auto" w:fill="auto"/>
            <w:noWrap/>
            <w:vAlign w:val="center"/>
            <w:hideMark/>
          </w:tcPr>
          <w:p w:rsidR="00196601" w:rsidRPr="003D1C6A" w:rsidRDefault="00196601" w:rsidP="00C461FA">
            <w:pPr>
              <w:rPr>
                <w:rFonts w:cs="Arial"/>
                <w:b/>
                <w:bCs/>
                <w:color w:val="000000"/>
                <w:szCs w:val="20"/>
              </w:rPr>
            </w:pPr>
            <w:r w:rsidRPr="003D1C6A">
              <w:rPr>
                <w:rFonts w:cs="Arial"/>
                <w:b/>
                <w:bCs/>
                <w:color w:val="000000"/>
                <w:szCs w:val="20"/>
              </w:rPr>
              <w:t>Na sloup</w:t>
            </w:r>
          </w:p>
        </w:tc>
        <w:tc>
          <w:tcPr>
            <w:tcW w:w="631" w:type="dxa"/>
            <w:tcBorders>
              <w:top w:val="nil"/>
              <w:left w:val="nil"/>
              <w:bottom w:val="single" w:sz="4" w:space="0" w:color="auto"/>
              <w:right w:val="single" w:sz="4" w:space="0" w:color="auto"/>
            </w:tcBorders>
            <w:shd w:val="clear" w:color="auto" w:fill="auto"/>
            <w:noWrap/>
            <w:vAlign w:val="center"/>
            <w:hideMark/>
          </w:tcPr>
          <w:p w:rsidR="00196601" w:rsidRPr="003D1C6A" w:rsidRDefault="00196601" w:rsidP="00C461FA">
            <w:pPr>
              <w:jc w:val="center"/>
              <w:rPr>
                <w:rFonts w:cs="Arial"/>
                <w:color w:val="000000"/>
                <w:szCs w:val="20"/>
              </w:rPr>
            </w:pPr>
            <w:r w:rsidRPr="003D1C6A">
              <w:rPr>
                <w:rFonts w:cs="Arial"/>
                <w:color w:val="000000"/>
                <w:szCs w:val="20"/>
              </w:rPr>
              <w:t>X</w:t>
            </w:r>
          </w:p>
        </w:tc>
        <w:tc>
          <w:tcPr>
            <w:tcW w:w="631" w:type="dxa"/>
            <w:tcBorders>
              <w:top w:val="nil"/>
              <w:left w:val="nil"/>
              <w:bottom w:val="single" w:sz="4" w:space="0" w:color="auto"/>
              <w:right w:val="single" w:sz="4" w:space="0" w:color="auto"/>
            </w:tcBorders>
            <w:shd w:val="clear" w:color="auto" w:fill="auto"/>
            <w:noWrap/>
            <w:vAlign w:val="center"/>
            <w:hideMark/>
          </w:tcPr>
          <w:p w:rsidR="00196601" w:rsidRPr="003D1C6A" w:rsidRDefault="00196601" w:rsidP="00C461FA">
            <w:pPr>
              <w:jc w:val="center"/>
              <w:rPr>
                <w:rFonts w:cs="Arial"/>
                <w:color w:val="000000"/>
                <w:szCs w:val="20"/>
              </w:rPr>
            </w:pPr>
            <w:r w:rsidRPr="003D1C6A">
              <w:rPr>
                <w:rFonts w:cs="Arial"/>
                <w:color w:val="000000"/>
                <w:szCs w:val="20"/>
              </w:rPr>
              <w:t>X</w:t>
            </w:r>
          </w:p>
        </w:tc>
        <w:tc>
          <w:tcPr>
            <w:tcW w:w="631" w:type="dxa"/>
            <w:tcBorders>
              <w:top w:val="nil"/>
              <w:left w:val="nil"/>
              <w:bottom w:val="single" w:sz="4" w:space="0" w:color="auto"/>
              <w:right w:val="single" w:sz="4" w:space="0" w:color="auto"/>
            </w:tcBorders>
            <w:shd w:val="clear" w:color="auto" w:fill="auto"/>
            <w:noWrap/>
            <w:vAlign w:val="center"/>
            <w:hideMark/>
          </w:tcPr>
          <w:p w:rsidR="00196601" w:rsidRPr="003D1C6A" w:rsidRDefault="00196601" w:rsidP="00C461FA">
            <w:pPr>
              <w:jc w:val="center"/>
              <w:rPr>
                <w:rFonts w:cs="Arial"/>
                <w:color w:val="000000"/>
                <w:szCs w:val="20"/>
              </w:rPr>
            </w:pPr>
            <w:r w:rsidRPr="003D1C6A">
              <w:rPr>
                <w:rFonts w:cs="Arial"/>
                <w:color w:val="000000"/>
                <w:szCs w:val="20"/>
              </w:rPr>
              <w:t>-</w:t>
            </w:r>
          </w:p>
        </w:tc>
        <w:tc>
          <w:tcPr>
            <w:tcW w:w="631" w:type="dxa"/>
            <w:tcBorders>
              <w:top w:val="nil"/>
              <w:left w:val="nil"/>
              <w:bottom w:val="single" w:sz="4" w:space="0" w:color="auto"/>
              <w:right w:val="single" w:sz="4" w:space="0" w:color="auto"/>
            </w:tcBorders>
            <w:shd w:val="clear" w:color="auto" w:fill="auto"/>
            <w:noWrap/>
            <w:vAlign w:val="center"/>
            <w:hideMark/>
          </w:tcPr>
          <w:p w:rsidR="00196601" w:rsidRPr="003D1C6A" w:rsidRDefault="00196601" w:rsidP="00C461FA">
            <w:pPr>
              <w:jc w:val="center"/>
              <w:rPr>
                <w:rFonts w:cs="Arial"/>
                <w:color w:val="000000"/>
                <w:szCs w:val="20"/>
              </w:rPr>
            </w:pPr>
            <w:r w:rsidRPr="003D1C6A">
              <w:rPr>
                <w:rFonts w:cs="Arial"/>
                <w:color w:val="000000"/>
                <w:szCs w:val="20"/>
              </w:rPr>
              <w:t>-</w:t>
            </w:r>
          </w:p>
        </w:tc>
        <w:tc>
          <w:tcPr>
            <w:tcW w:w="631" w:type="dxa"/>
            <w:tcBorders>
              <w:top w:val="nil"/>
              <w:left w:val="nil"/>
              <w:bottom w:val="single" w:sz="4" w:space="0" w:color="auto"/>
              <w:right w:val="single" w:sz="4" w:space="0" w:color="auto"/>
            </w:tcBorders>
            <w:shd w:val="clear" w:color="auto" w:fill="auto"/>
            <w:noWrap/>
            <w:vAlign w:val="center"/>
            <w:hideMark/>
          </w:tcPr>
          <w:p w:rsidR="00196601" w:rsidRPr="003D1C6A" w:rsidRDefault="00196601" w:rsidP="00C461FA">
            <w:pPr>
              <w:jc w:val="center"/>
              <w:rPr>
                <w:rFonts w:cs="Arial"/>
                <w:color w:val="000000"/>
                <w:szCs w:val="20"/>
              </w:rPr>
            </w:pPr>
            <w:r w:rsidRPr="003D1C6A">
              <w:rPr>
                <w:rFonts w:cs="Arial"/>
                <w:color w:val="000000"/>
                <w:szCs w:val="20"/>
              </w:rPr>
              <w:t>-</w:t>
            </w:r>
          </w:p>
        </w:tc>
      </w:tr>
    </w:tbl>
    <w:p w:rsidR="00196601" w:rsidRPr="003D1C6A" w:rsidRDefault="00196601" w:rsidP="00196601">
      <w:pPr>
        <w:jc w:val="both"/>
        <w:rPr>
          <w:noProof/>
          <w:spacing w:val="-2"/>
          <w:sz w:val="22"/>
          <w:szCs w:val="20"/>
        </w:rPr>
      </w:pPr>
    </w:p>
    <w:p w:rsidR="00196601" w:rsidRPr="003D1C6A" w:rsidRDefault="00196601" w:rsidP="00196601">
      <w:pPr>
        <w:jc w:val="both"/>
        <w:rPr>
          <w:noProof/>
          <w:spacing w:val="-2"/>
          <w:sz w:val="22"/>
          <w:szCs w:val="20"/>
        </w:rPr>
      </w:pPr>
      <w:r w:rsidRPr="003D1C6A">
        <w:rPr>
          <w:noProof/>
          <w:spacing w:val="-2"/>
          <w:sz w:val="22"/>
          <w:szCs w:val="20"/>
        </w:rPr>
        <w:t>Skříně typu SP100 a SP200 musí mít stejné rozměry</w:t>
      </w:r>
      <w:r w:rsidR="00B92592">
        <w:rPr>
          <w:noProof/>
          <w:spacing w:val="-2"/>
          <w:sz w:val="22"/>
          <w:szCs w:val="20"/>
        </w:rPr>
        <w:t xml:space="preserve"> </w:t>
      </w:r>
      <w:bookmarkStart w:id="2" w:name="_Hlk37050706"/>
      <w:r w:rsidR="00B92592">
        <w:rPr>
          <w:noProof/>
          <w:spacing w:val="-2"/>
          <w:sz w:val="22"/>
          <w:szCs w:val="20"/>
        </w:rPr>
        <w:t>(max. 35 x 32 x 15 cm – šířka x výška x hlobka)</w:t>
      </w:r>
      <w:bookmarkEnd w:id="2"/>
      <w:r w:rsidRPr="003D1C6A">
        <w:rPr>
          <w:noProof/>
          <w:spacing w:val="-2"/>
          <w:sz w:val="22"/>
          <w:szCs w:val="20"/>
        </w:rPr>
        <w:t>. Stejně tak skříně typu SS100 a SS200. Maximální rozměr skříní SS100 a SS200 je šířka 40 cm</w:t>
      </w:r>
      <w:r w:rsidR="00A42DC9">
        <w:rPr>
          <w:noProof/>
          <w:spacing w:val="-2"/>
          <w:sz w:val="22"/>
          <w:szCs w:val="20"/>
        </w:rPr>
        <w:t xml:space="preserve"> (minimální 32 cm)</w:t>
      </w:r>
      <w:r w:rsidRPr="003D1C6A">
        <w:rPr>
          <w:noProof/>
          <w:spacing w:val="-2"/>
          <w:sz w:val="22"/>
          <w:szCs w:val="20"/>
        </w:rPr>
        <w:t>, výška 60</w:t>
      </w:r>
      <w:r w:rsidR="00B9434E">
        <w:rPr>
          <w:noProof/>
          <w:spacing w:val="-2"/>
          <w:sz w:val="22"/>
          <w:szCs w:val="20"/>
        </w:rPr>
        <w:t xml:space="preserve"> (+4)</w:t>
      </w:r>
      <w:r w:rsidRPr="003D1C6A">
        <w:rPr>
          <w:noProof/>
          <w:spacing w:val="-2"/>
          <w:sz w:val="22"/>
          <w:szCs w:val="20"/>
        </w:rPr>
        <w:t xml:space="preserve"> cm. Všechny skříně s jednou sadou pojistek (Sx100) musí být možné rozšířit na dvousadové bez nutnosti vyměnit kabelovou skříň, tedy pouze výměnou výzbroje skříně</w:t>
      </w:r>
    </w:p>
    <w:p w:rsidR="00196601" w:rsidRPr="00586107" w:rsidRDefault="00196601" w:rsidP="00196601">
      <w:pPr>
        <w:pStyle w:val="Odstavecseseznamem"/>
        <w:keepNext/>
        <w:numPr>
          <w:ilvl w:val="2"/>
          <w:numId w:val="5"/>
        </w:numPr>
        <w:tabs>
          <w:tab w:val="num" w:pos="720"/>
        </w:tabs>
        <w:spacing w:before="120" w:after="120"/>
        <w:outlineLvl w:val="2"/>
        <w:rPr>
          <w:b/>
          <w:noProof/>
          <w:snapToGrid w:val="0"/>
          <w:sz w:val="22"/>
          <w:szCs w:val="20"/>
        </w:rPr>
      </w:pPr>
      <w:r w:rsidRPr="00586107">
        <w:rPr>
          <w:b/>
          <w:noProof/>
          <w:snapToGrid w:val="0"/>
          <w:sz w:val="22"/>
          <w:szCs w:val="20"/>
        </w:rPr>
        <w:t>Plášť skříně</w:t>
      </w:r>
    </w:p>
    <w:p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Kabelové skříně musí být provedeny jako samonosné konstrukce bez speciální podpěrné konstrukce. Konstrukce musí umožňovat výměnu jednotlivých částí skříně (např. dveře</w:t>
      </w:r>
      <w:r w:rsidR="00F53F55">
        <w:rPr>
          <w:noProof/>
          <w:spacing w:val="-2"/>
          <w:sz w:val="22"/>
          <w:szCs w:val="20"/>
        </w:rPr>
        <w:t>, panty</w:t>
      </w:r>
      <w:r w:rsidRPr="003D1C6A">
        <w:rPr>
          <w:noProof/>
          <w:spacing w:val="-2"/>
          <w:sz w:val="22"/>
          <w:szCs w:val="20"/>
        </w:rPr>
        <w:t xml:space="preserve">). Nejmenší vzdálenost mezi vnitřními komponenty a </w:t>
      </w:r>
      <w:r w:rsidR="002329A4">
        <w:rPr>
          <w:noProof/>
          <w:spacing w:val="-2"/>
          <w:sz w:val="22"/>
          <w:szCs w:val="20"/>
        </w:rPr>
        <w:t>pláštěm skříně</w:t>
      </w:r>
      <w:r w:rsidRPr="003D1C6A">
        <w:rPr>
          <w:noProof/>
          <w:spacing w:val="-2"/>
          <w:sz w:val="22"/>
          <w:szCs w:val="20"/>
        </w:rPr>
        <w:t xml:space="preserve"> musí být minimálně 5 mm.</w:t>
      </w:r>
      <w:r w:rsidR="00ED6F50">
        <w:rPr>
          <w:noProof/>
          <w:spacing w:val="-2"/>
          <w:sz w:val="22"/>
          <w:szCs w:val="20"/>
        </w:rPr>
        <w:t xml:space="preserve"> Rohy skříně musí být pravoúhlé (nikoliv zaoblené).</w:t>
      </w:r>
      <w:r w:rsidR="00B60749">
        <w:rPr>
          <w:noProof/>
          <w:spacing w:val="-2"/>
          <w:sz w:val="22"/>
          <w:szCs w:val="20"/>
        </w:rPr>
        <w:t xml:space="preserve"> </w:t>
      </w:r>
    </w:p>
    <w:p w:rsidR="00196601" w:rsidRPr="003D1C6A" w:rsidRDefault="00196601" w:rsidP="00196601">
      <w:pPr>
        <w:tabs>
          <w:tab w:val="left" w:pos="-720"/>
          <w:tab w:val="left" w:pos="0"/>
        </w:tabs>
        <w:suppressAutoHyphens/>
        <w:spacing w:after="120"/>
        <w:ind w:right="-1"/>
        <w:jc w:val="both"/>
        <w:rPr>
          <w:b/>
          <w:noProof/>
          <w:spacing w:val="-2"/>
          <w:sz w:val="22"/>
          <w:szCs w:val="20"/>
        </w:rPr>
      </w:pPr>
      <w:r w:rsidRPr="003D1C6A">
        <w:rPr>
          <w:b/>
          <w:noProof/>
          <w:spacing w:val="-2"/>
          <w:sz w:val="22"/>
          <w:szCs w:val="20"/>
        </w:rPr>
        <w:t>Specifické požadavky pro skříně typu SV</w:t>
      </w:r>
    </w:p>
    <w:p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Kabelové rozvodná skříň pro venkovní vedení typu SV101 musí mít jednu průchodku ve spodní části skříně a dvě průchodky v horní části skříně. Kabelové rozvodná skříň pro venkovní vedení typu SV201 musí mít dvě průchodky ve spodní části skříně a tři průchodky v horní části skříně. Průchodky musí umožnit připojení kabelu</w:t>
      </w:r>
      <w:r w:rsidR="004835E7">
        <w:rPr>
          <w:noProof/>
          <w:spacing w:val="-2"/>
          <w:sz w:val="22"/>
          <w:szCs w:val="20"/>
        </w:rPr>
        <w:t xml:space="preserve"> (SM, SE)</w:t>
      </w:r>
      <w:r w:rsidRPr="003D1C6A">
        <w:rPr>
          <w:noProof/>
          <w:spacing w:val="-2"/>
          <w:sz w:val="22"/>
          <w:szCs w:val="20"/>
        </w:rPr>
        <w:t xml:space="preserve"> do průřezu 150 mm</w:t>
      </w:r>
      <w:r w:rsidRPr="003D1C6A">
        <w:rPr>
          <w:noProof/>
          <w:spacing w:val="-2"/>
          <w:sz w:val="22"/>
          <w:szCs w:val="20"/>
          <w:vertAlign w:val="superscript"/>
        </w:rPr>
        <w:t>2</w:t>
      </w:r>
      <w:r w:rsidRPr="003D1C6A">
        <w:rPr>
          <w:noProof/>
          <w:spacing w:val="-2"/>
          <w:sz w:val="22"/>
          <w:szCs w:val="20"/>
        </w:rPr>
        <w:t xml:space="preserve"> včetně. Všechny průchodky </w:t>
      </w:r>
      <w:r w:rsidR="00F80FC7">
        <w:rPr>
          <w:noProof/>
          <w:spacing w:val="-2"/>
          <w:sz w:val="22"/>
          <w:szCs w:val="20"/>
        </w:rPr>
        <w:t>nebo alespoň průchodky, které budou nevyužité</w:t>
      </w:r>
      <w:r w:rsidRPr="003D1C6A">
        <w:rPr>
          <w:noProof/>
          <w:spacing w:val="-2"/>
          <w:sz w:val="22"/>
          <w:szCs w:val="20"/>
        </w:rPr>
        <w:t>, musí být osazeny zábranou, aby bylo splněno požadované krytí i při nevyužití průchodky pro vývod ze skříně.</w:t>
      </w:r>
      <w:r w:rsidR="00F80FC7">
        <w:rPr>
          <w:noProof/>
          <w:spacing w:val="-2"/>
          <w:sz w:val="22"/>
          <w:szCs w:val="20"/>
        </w:rPr>
        <w:t xml:space="preserve"> </w:t>
      </w:r>
    </w:p>
    <w:p w:rsidR="00196601" w:rsidRPr="003D1C6A" w:rsidRDefault="00196601" w:rsidP="00196601">
      <w:pPr>
        <w:tabs>
          <w:tab w:val="left" w:pos="-720"/>
          <w:tab w:val="left" w:pos="0"/>
        </w:tabs>
        <w:suppressAutoHyphens/>
        <w:spacing w:after="120"/>
        <w:ind w:right="-1"/>
        <w:jc w:val="both"/>
        <w:rPr>
          <w:b/>
          <w:noProof/>
          <w:spacing w:val="-2"/>
          <w:sz w:val="22"/>
          <w:szCs w:val="20"/>
        </w:rPr>
      </w:pPr>
      <w:r w:rsidRPr="003D1C6A">
        <w:rPr>
          <w:b/>
          <w:noProof/>
          <w:spacing w:val="-2"/>
          <w:sz w:val="22"/>
          <w:szCs w:val="20"/>
        </w:rPr>
        <w:t xml:space="preserve">Specifické požadavky pro skříně typu SP a SS </w:t>
      </w:r>
    </w:p>
    <w:p w:rsidR="00196601" w:rsidRPr="003D1C6A" w:rsidRDefault="00196601" w:rsidP="00196601">
      <w:pPr>
        <w:tabs>
          <w:tab w:val="left" w:pos="709"/>
        </w:tabs>
        <w:suppressAutoHyphens/>
        <w:spacing w:after="120"/>
        <w:jc w:val="both"/>
        <w:rPr>
          <w:noProof/>
          <w:spacing w:val="-2"/>
          <w:sz w:val="22"/>
          <w:szCs w:val="20"/>
        </w:rPr>
      </w:pPr>
      <w:r w:rsidRPr="003D1C6A">
        <w:rPr>
          <w:noProof/>
          <w:spacing w:val="-2"/>
          <w:sz w:val="22"/>
          <w:szCs w:val="20"/>
        </w:rPr>
        <w:t>Kabelové přípojkové skříně do výklenku nebo v provedení pilíř musí být</w:t>
      </w:r>
      <w:r w:rsidRPr="003D1C6A">
        <w:rPr>
          <w:noProof/>
          <w:color w:val="0000FF"/>
          <w:spacing w:val="-2"/>
          <w:sz w:val="22"/>
          <w:szCs w:val="20"/>
        </w:rPr>
        <w:t xml:space="preserve"> </w:t>
      </w:r>
      <w:r w:rsidRPr="003D1C6A">
        <w:rPr>
          <w:noProof/>
          <w:spacing w:val="-2"/>
          <w:sz w:val="22"/>
          <w:szCs w:val="20"/>
        </w:rPr>
        <w:t xml:space="preserve">konstrukčně uzpůsobeny tak, aby kabely mohly být volně vkládány zepředu skříně, tedy s odnímatelnou lištou kabelového prostoru. </w:t>
      </w:r>
    </w:p>
    <w:p w:rsidR="00196601" w:rsidRPr="003D1C6A" w:rsidRDefault="00196601" w:rsidP="00196601">
      <w:pPr>
        <w:tabs>
          <w:tab w:val="left" w:pos="709"/>
        </w:tabs>
        <w:suppressAutoHyphens/>
        <w:spacing w:after="120"/>
        <w:jc w:val="both"/>
        <w:rPr>
          <w:noProof/>
          <w:spacing w:val="-2"/>
          <w:sz w:val="22"/>
          <w:szCs w:val="20"/>
        </w:rPr>
      </w:pPr>
      <w:r w:rsidRPr="003D1C6A">
        <w:rPr>
          <w:noProof/>
          <w:spacing w:val="-2"/>
          <w:sz w:val="22"/>
          <w:szCs w:val="20"/>
        </w:rPr>
        <w:t>Skříně typu SP100 na sloup obsahují dvě kabelové průchodky PG29, skříně typu SP200 v na sloup obsahují tři průchodky PG29</w:t>
      </w:r>
      <w:r w:rsidR="00B60749">
        <w:rPr>
          <w:noProof/>
          <w:spacing w:val="-2"/>
          <w:sz w:val="22"/>
          <w:szCs w:val="20"/>
        </w:rPr>
        <w:t xml:space="preserve"> (nebo obdobné řešení)</w:t>
      </w:r>
      <w:r w:rsidRPr="003D1C6A">
        <w:rPr>
          <w:noProof/>
          <w:spacing w:val="-2"/>
          <w:sz w:val="22"/>
          <w:szCs w:val="20"/>
        </w:rPr>
        <w:t xml:space="preserve">. Průchodka musí umožňovat připojení kabelů od 10 do </w:t>
      </w:r>
      <w:r w:rsidR="00F80FC7">
        <w:rPr>
          <w:noProof/>
          <w:spacing w:val="-2"/>
          <w:sz w:val="22"/>
          <w:szCs w:val="20"/>
        </w:rPr>
        <w:t>35</w:t>
      </w:r>
      <w:r w:rsidRPr="003D1C6A">
        <w:rPr>
          <w:noProof/>
          <w:spacing w:val="-2"/>
          <w:sz w:val="22"/>
          <w:szCs w:val="20"/>
        </w:rPr>
        <w:t xml:space="preserve"> mm</w:t>
      </w:r>
      <w:r w:rsidRPr="003D1C6A">
        <w:rPr>
          <w:noProof/>
          <w:spacing w:val="-2"/>
          <w:sz w:val="22"/>
          <w:szCs w:val="20"/>
          <w:vertAlign w:val="superscript"/>
        </w:rPr>
        <w:t>2</w:t>
      </w:r>
      <w:r w:rsidRPr="003D1C6A">
        <w:rPr>
          <w:noProof/>
          <w:spacing w:val="-2"/>
          <w:sz w:val="22"/>
          <w:szCs w:val="20"/>
        </w:rPr>
        <w:t xml:space="preserve"> s ohledem na požadované krytí. Všechny průchodky vyjma průchodky pro připojovací kabel, musí být osazeny zábranou, aby bylo splněno požadované krytí i při nevyužití průchodky pro vývod ze skříně.</w:t>
      </w:r>
    </w:p>
    <w:p w:rsidR="00196601" w:rsidRPr="00586107" w:rsidRDefault="00196601" w:rsidP="00196601">
      <w:pPr>
        <w:pStyle w:val="Odstavecseseznamem"/>
        <w:keepNext/>
        <w:numPr>
          <w:ilvl w:val="3"/>
          <w:numId w:val="5"/>
        </w:numPr>
        <w:tabs>
          <w:tab w:val="num" w:pos="864"/>
        </w:tabs>
        <w:spacing w:before="120" w:after="120"/>
        <w:outlineLvl w:val="3"/>
        <w:rPr>
          <w:b/>
          <w:noProof/>
          <w:snapToGrid w:val="0"/>
          <w:sz w:val="22"/>
          <w:szCs w:val="20"/>
        </w:rPr>
      </w:pPr>
      <w:r w:rsidRPr="00586107">
        <w:rPr>
          <w:b/>
          <w:noProof/>
          <w:snapToGrid w:val="0"/>
          <w:sz w:val="22"/>
          <w:szCs w:val="20"/>
        </w:rPr>
        <w:t>Povrch skříní</w:t>
      </w:r>
    </w:p>
    <w:p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 xml:space="preserve">Kabelové rozvodné skříně pro venkovní vedení mohou být dodávány s hladkým nebo profilovaným (žebrovaným) povrchem.  </w:t>
      </w:r>
    </w:p>
    <w:p w:rsidR="00196601" w:rsidRPr="00586107" w:rsidRDefault="00196601" w:rsidP="00196601">
      <w:pPr>
        <w:pStyle w:val="Odstavecseseznamem"/>
        <w:keepNext/>
        <w:numPr>
          <w:ilvl w:val="2"/>
          <w:numId w:val="5"/>
        </w:numPr>
        <w:tabs>
          <w:tab w:val="num" w:pos="720"/>
        </w:tabs>
        <w:spacing w:before="120" w:after="120"/>
        <w:outlineLvl w:val="2"/>
        <w:rPr>
          <w:b/>
          <w:noProof/>
          <w:snapToGrid w:val="0"/>
          <w:sz w:val="22"/>
          <w:szCs w:val="20"/>
        </w:rPr>
      </w:pPr>
      <w:r w:rsidRPr="00586107">
        <w:rPr>
          <w:b/>
          <w:noProof/>
          <w:snapToGrid w:val="0"/>
          <w:sz w:val="22"/>
          <w:szCs w:val="20"/>
        </w:rPr>
        <w:lastRenderedPageBreak/>
        <w:t>Dveře skříně</w:t>
      </w:r>
    </w:p>
    <w:p w:rsidR="00196601" w:rsidRPr="003D1C6A" w:rsidRDefault="00196601" w:rsidP="00196601">
      <w:pPr>
        <w:tabs>
          <w:tab w:val="left" w:pos="-720"/>
        </w:tabs>
        <w:suppressAutoHyphens/>
        <w:spacing w:after="120"/>
        <w:ind w:right="-1"/>
        <w:jc w:val="both"/>
        <w:rPr>
          <w:noProof/>
          <w:spacing w:val="-2"/>
          <w:sz w:val="22"/>
          <w:szCs w:val="20"/>
        </w:rPr>
      </w:pPr>
      <w:r w:rsidRPr="003D1C6A">
        <w:rPr>
          <w:noProof/>
          <w:spacing w:val="-2"/>
          <w:sz w:val="22"/>
          <w:szCs w:val="20"/>
        </w:rPr>
        <w:t xml:space="preserve">Dveře skříně musí být možné plně otevřít minimálně do úhlu </w:t>
      </w:r>
      <w:r w:rsidR="00B60749">
        <w:rPr>
          <w:noProof/>
          <w:spacing w:val="-2"/>
          <w:sz w:val="22"/>
          <w:szCs w:val="20"/>
        </w:rPr>
        <w:t xml:space="preserve">min. </w:t>
      </w:r>
      <w:r w:rsidRPr="003D1C6A">
        <w:rPr>
          <w:noProof/>
          <w:spacing w:val="-2"/>
          <w:sz w:val="22"/>
          <w:szCs w:val="20"/>
        </w:rPr>
        <w:t xml:space="preserve">95 </w:t>
      </w:r>
      <w:r w:rsidRPr="003D1C6A">
        <w:rPr>
          <w:rFonts w:cs="Arial"/>
          <w:noProof/>
          <w:spacing w:val="-2"/>
          <w:sz w:val="22"/>
          <w:szCs w:val="20"/>
        </w:rPr>
        <w:t>°, tak aby bylo možné ve skříni bezpečně manipulovat a provádět údržbové práce. Ve své konečné poloze musejí být dveře aretovány</w:t>
      </w:r>
      <w:r w:rsidR="00F80FC7">
        <w:rPr>
          <w:rFonts w:cs="Arial"/>
          <w:noProof/>
          <w:spacing w:val="-2"/>
          <w:sz w:val="22"/>
          <w:szCs w:val="20"/>
        </w:rPr>
        <w:t xml:space="preserve"> (vyjma malých skříní SP</w:t>
      </w:r>
      <w:r w:rsidR="00B60749">
        <w:rPr>
          <w:rFonts w:cs="Arial"/>
          <w:noProof/>
          <w:spacing w:val="-2"/>
          <w:sz w:val="22"/>
          <w:szCs w:val="20"/>
        </w:rPr>
        <w:t xml:space="preserve"> – výklenek, sloup</w:t>
      </w:r>
      <w:r w:rsidR="00F80FC7">
        <w:rPr>
          <w:rFonts w:cs="Arial"/>
          <w:noProof/>
          <w:spacing w:val="-2"/>
          <w:sz w:val="22"/>
          <w:szCs w:val="20"/>
        </w:rPr>
        <w:t>)</w:t>
      </w:r>
      <w:r w:rsidRPr="003D1C6A">
        <w:rPr>
          <w:rFonts w:cs="Arial"/>
          <w:noProof/>
          <w:spacing w:val="-2"/>
          <w:sz w:val="22"/>
          <w:szCs w:val="20"/>
        </w:rPr>
        <w:t xml:space="preserve">. </w:t>
      </w:r>
    </w:p>
    <w:p w:rsidR="00196601" w:rsidRPr="003D1C6A" w:rsidRDefault="00196601" w:rsidP="00196601">
      <w:pPr>
        <w:tabs>
          <w:tab w:val="left" w:pos="-720"/>
        </w:tabs>
        <w:suppressAutoHyphens/>
        <w:spacing w:after="120"/>
        <w:ind w:right="-1"/>
        <w:jc w:val="both"/>
        <w:rPr>
          <w:noProof/>
          <w:spacing w:val="-2"/>
          <w:sz w:val="22"/>
          <w:szCs w:val="20"/>
        </w:rPr>
      </w:pPr>
      <w:r w:rsidRPr="003D1C6A">
        <w:rPr>
          <w:noProof/>
          <w:spacing w:val="-2"/>
          <w:sz w:val="22"/>
          <w:szCs w:val="20"/>
        </w:rPr>
        <w:t>Každé dveře kabelové skříně musí být z venkovní strany opatřeny výstražným značením W012 dle ČSN EN ISO 7010</w:t>
      </w:r>
      <w:r w:rsidR="00B60749">
        <w:rPr>
          <w:noProof/>
          <w:spacing w:val="-2"/>
          <w:sz w:val="22"/>
          <w:szCs w:val="20"/>
        </w:rPr>
        <w:t xml:space="preserve"> (černý blesk ve žlutém výstražném trojúhelníku)</w:t>
      </w:r>
      <w:r w:rsidRPr="003D1C6A">
        <w:rPr>
          <w:noProof/>
          <w:spacing w:val="-2"/>
          <w:sz w:val="22"/>
          <w:szCs w:val="20"/>
        </w:rPr>
        <w:t>. Toto značení musí být provedeno trvanlivé do venkovního prostředí</w:t>
      </w:r>
      <w:r w:rsidR="00771FA5">
        <w:rPr>
          <w:noProof/>
          <w:spacing w:val="-2"/>
          <w:sz w:val="22"/>
          <w:szCs w:val="20"/>
        </w:rPr>
        <w:t xml:space="preserve"> v souladu s nomou PNE 35 7000</w:t>
      </w:r>
      <w:r w:rsidRPr="003D1C6A">
        <w:rPr>
          <w:noProof/>
          <w:spacing w:val="-2"/>
          <w:sz w:val="22"/>
          <w:szCs w:val="20"/>
        </w:rPr>
        <w:t xml:space="preserve">. </w:t>
      </w:r>
      <w:r w:rsidR="00DC033E">
        <w:rPr>
          <w:noProof/>
          <w:spacing w:val="-2"/>
          <w:sz w:val="22"/>
          <w:szCs w:val="20"/>
        </w:rPr>
        <w:t>Provedení značení bude na vyměnitelném štítku (nikoliv samolepka</w:t>
      </w:r>
      <w:r w:rsidR="00DC033E" w:rsidRPr="00386293">
        <w:rPr>
          <w:noProof/>
          <w:spacing w:val="-2"/>
          <w:sz w:val="22"/>
          <w:szCs w:val="22"/>
        </w:rPr>
        <w:t xml:space="preserve">). </w:t>
      </w:r>
      <w:r w:rsidR="00DC033E" w:rsidRPr="00386293">
        <w:rPr>
          <w:sz w:val="22"/>
          <w:szCs w:val="22"/>
        </w:rPr>
        <w:t xml:space="preserve">Pokud výrobce standardně dodává </w:t>
      </w:r>
      <w:r w:rsidR="00DC033E">
        <w:rPr>
          <w:sz w:val="22"/>
          <w:szCs w:val="22"/>
        </w:rPr>
        <w:t xml:space="preserve">skříně </w:t>
      </w:r>
      <w:r w:rsidR="00DC033E" w:rsidRPr="00386293">
        <w:rPr>
          <w:sz w:val="22"/>
          <w:szCs w:val="22"/>
        </w:rPr>
        <w:t>s reliéfním symbolem, může být ponechán, ale musí splnit uvedený požadavek na vyměnitelný štítek</w:t>
      </w:r>
      <w:r w:rsidR="00DC033E">
        <w:rPr>
          <w:sz w:val="22"/>
          <w:szCs w:val="22"/>
        </w:rPr>
        <w:t xml:space="preserve"> trvanlivého charakteru UV stabilní</w:t>
      </w:r>
      <w:r w:rsidR="00DC033E" w:rsidRPr="00386293">
        <w:rPr>
          <w:sz w:val="22"/>
          <w:szCs w:val="22"/>
        </w:rPr>
        <w:t>.</w:t>
      </w:r>
    </w:p>
    <w:p w:rsidR="00196601" w:rsidRDefault="00196601" w:rsidP="00196601">
      <w:pPr>
        <w:tabs>
          <w:tab w:val="left" w:pos="-720"/>
        </w:tabs>
        <w:suppressAutoHyphens/>
        <w:spacing w:after="120"/>
        <w:ind w:right="-1"/>
        <w:jc w:val="both"/>
        <w:rPr>
          <w:noProof/>
          <w:spacing w:val="-2"/>
          <w:sz w:val="22"/>
          <w:szCs w:val="20"/>
        </w:rPr>
      </w:pPr>
      <w:r w:rsidRPr="003D1C6A">
        <w:rPr>
          <w:noProof/>
          <w:spacing w:val="-2"/>
          <w:sz w:val="22"/>
          <w:szCs w:val="20"/>
        </w:rPr>
        <w:t xml:space="preserve">Na vnitřní straně dveří musí být osazeno výstražné značení W012 s textem“ Pozor, zpětný proud“ dle ČSN EN ISO 7010. Označení musí být trvanlivé, odolné vůči venkovnímu prostředí. </w:t>
      </w:r>
    </w:p>
    <w:p w:rsidR="006E5CF9" w:rsidRPr="003D1C6A" w:rsidRDefault="006E5CF9" w:rsidP="00196601">
      <w:pPr>
        <w:tabs>
          <w:tab w:val="left" w:pos="-720"/>
        </w:tabs>
        <w:suppressAutoHyphens/>
        <w:spacing w:after="120"/>
        <w:ind w:right="-1"/>
        <w:jc w:val="both"/>
        <w:rPr>
          <w:noProof/>
          <w:spacing w:val="-2"/>
          <w:sz w:val="22"/>
          <w:szCs w:val="20"/>
        </w:rPr>
      </w:pPr>
      <w:bookmarkStart w:id="3" w:name="_Hlk37226391"/>
      <w:r>
        <w:rPr>
          <w:noProof/>
          <w:spacing w:val="-2"/>
          <w:sz w:val="22"/>
          <w:szCs w:val="20"/>
        </w:rPr>
        <w:t>Panty dveří musí být vyrobeny z materiálu, který nepodléhá korozi – plast, nerezová ocel, mosaz a pod.</w:t>
      </w:r>
      <w:bookmarkEnd w:id="3"/>
    </w:p>
    <w:p w:rsidR="004E53DF" w:rsidRDefault="004E53DF" w:rsidP="00196601">
      <w:pPr>
        <w:tabs>
          <w:tab w:val="left" w:pos="-720"/>
          <w:tab w:val="left" w:pos="0"/>
        </w:tabs>
        <w:suppressAutoHyphens/>
        <w:spacing w:after="120"/>
        <w:ind w:right="-1"/>
        <w:jc w:val="both"/>
        <w:rPr>
          <w:noProof/>
          <w:spacing w:val="-2"/>
          <w:sz w:val="22"/>
          <w:szCs w:val="20"/>
        </w:rPr>
      </w:pPr>
    </w:p>
    <w:p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 xml:space="preserve">Kabelové rozvodné skříně musí být provedeny jako jednokřídlé. Závěr dveří je požadován </w:t>
      </w:r>
      <w:r w:rsidR="006E5CF9">
        <w:rPr>
          <w:noProof/>
          <w:spacing w:val="-2"/>
          <w:sz w:val="22"/>
          <w:szCs w:val="20"/>
        </w:rPr>
        <w:t xml:space="preserve">minimálně </w:t>
      </w:r>
      <w:r w:rsidRPr="003D1C6A">
        <w:rPr>
          <w:noProof/>
          <w:spacing w:val="-2"/>
          <w:sz w:val="22"/>
          <w:szCs w:val="20"/>
        </w:rPr>
        <w:t>jednobodový s otevřením pomocí energetického klíče</w:t>
      </w:r>
      <w:r w:rsidR="004835E7">
        <w:rPr>
          <w:noProof/>
          <w:spacing w:val="-2"/>
          <w:sz w:val="22"/>
          <w:szCs w:val="20"/>
        </w:rPr>
        <w:t xml:space="preserve"> („půlměsíce“)</w:t>
      </w:r>
      <w:r w:rsidRPr="003D1C6A">
        <w:rPr>
          <w:noProof/>
          <w:spacing w:val="-2"/>
          <w:sz w:val="22"/>
          <w:szCs w:val="20"/>
        </w:rPr>
        <w:t xml:space="preserve">. Dveře musí být možné snadno ze skříně vyjmout a vyměnit. </w:t>
      </w:r>
    </w:p>
    <w:p w:rsidR="006E5CF9"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Na vnitřní straně dveří musí být osazeno značení pro identifikaci rozváděče trvanlivý, odolný vůči vlhkému prostředí s požadovanými údaji dle kapitoly 6.1 normy ČSN EN 61439-1. Tento štítek dále obsahuje informace o jmenovitých hodnotách kabelové skříně, logo nebo název výrobce</w:t>
      </w:r>
      <w:r w:rsidR="00404849">
        <w:rPr>
          <w:noProof/>
          <w:spacing w:val="-2"/>
          <w:sz w:val="22"/>
          <w:szCs w:val="20"/>
        </w:rPr>
        <w:t>, schéma</w:t>
      </w:r>
      <w:r w:rsidRPr="003D1C6A">
        <w:rPr>
          <w:noProof/>
          <w:spacing w:val="-2"/>
          <w:sz w:val="22"/>
          <w:szCs w:val="20"/>
        </w:rPr>
        <w:t>.</w:t>
      </w:r>
    </w:p>
    <w:p w:rsidR="008F4618" w:rsidRPr="003D1C6A" w:rsidRDefault="008F4618" w:rsidP="00196601">
      <w:pPr>
        <w:tabs>
          <w:tab w:val="left" w:pos="-720"/>
          <w:tab w:val="left" w:pos="0"/>
        </w:tabs>
        <w:suppressAutoHyphens/>
        <w:spacing w:after="120"/>
        <w:ind w:right="-1"/>
        <w:jc w:val="both"/>
        <w:rPr>
          <w:noProof/>
          <w:spacing w:val="-2"/>
          <w:sz w:val="22"/>
          <w:szCs w:val="20"/>
        </w:rPr>
      </w:pPr>
      <w:r w:rsidRPr="003D1C6A">
        <w:rPr>
          <w:rFonts w:cs="Arial"/>
          <w:noProof/>
          <w:sz w:val="22"/>
          <w:szCs w:val="20"/>
        </w:rPr>
        <w:t>Na vnitřní straně dveří</w:t>
      </w:r>
      <w:r w:rsidR="00690D31">
        <w:rPr>
          <w:rFonts w:cs="Arial"/>
          <w:noProof/>
          <w:sz w:val="22"/>
          <w:szCs w:val="20"/>
        </w:rPr>
        <w:t xml:space="preserve"> skříní SV</w:t>
      </w:r>
      <w:r>
        <w:rPr>
          <w:rFonts w:cs="Arial"/>
          <w:noProof/>
          <w:sz w:val="22"/>
          <w:szCs w:val="20"/>
        </w:rPr>
        <w:t xml:space="preserve"> </w:t>
      </w:r>
      <w:r w:rsidRPr="003D1C6A">
        <w:rPr>
          <w:rFonts w:cs="Arial"/>
          <w:noProof/>
          <w:sz w:val="22"/>
          <w:szCs w:val="20"/>
        </w:rPr>
        <w:t>musí být dále umístěno nevyplněné schéma zapojení na plastovém štítku (min. jednopólové) s možností popisu všech přívodů a vývodů</w:t>
      </w:r>
      <w:r>
        <w:rPr>
          <w:rFonts w:cs="Arial"/>
          <w:noProof/>
          <w:sz w:val="22"/>
          <w:szCs w:val="20"/>
        </w:rPr>
        <w:t xml:space="preserve"> (typ vodiče, hodnota osazených pojistek) a hodnota uzemnění</w:t>
      </w:r>
      <w:r w:rsidRPr="003D1C6A">
        <w:rPr>
          <w:rFonts w:cs="Arial"/>
          <w:noProof/>
          <w:sz w:val="22"/>
          <w:szCs w:val="20"/>
        </w:rPr>
        <w:t>.</w:t>
      </w:r>
    </w:p>
    <w:p w:rsidR="00196601" w:rsidRPr="00586107" w:rsidRDefault="00196601" w:rsidP="00196601">
      <w:pPr>
        <w:pStyle w:val="Odstavecseseznamem"/>
        <w:keepNext/>
        <w:numPr>
          <w:ilvl w:val="3"/>
          <w:numId w:val="5"/>
        </w:numPr>
        <w:tabs>
          <w:tab w:val="num" w:pos="864"/>
        </w:tabs>
        <w:spacing w:before="120" w:after="120"/>
        <w:outlineLvl w:val="3"/>
        <w:rPr>
          <w:b/>
          <w:noProof/>
          <w:snapToGrid w:val="0"/>
          <w:sz w:val="22"/>
          <w:szCs w:val="20"/>
        </w:rPr>
      </w:pPr>
      <w:r w:rsidRPr="00586107">
        <w:rPr>
          <w:b/>
          <w:noProof/>
          <w:snapToGrid w:val="0"/>
          <w:sz w:val="22"/>
          <w:szCs w:val="20"/>
        </w:rPr>
        <w:t>Závěr kabelových skříní</w:t>
      </w:r>
    </w:p>
    <w:p w:rsidR="00196601" w:rsidRPr="003D1C6A" w:rsidRDefault="00090E6C" w:rsidP="00196601">
      <w:pPr>
        <w:tabs>
          <w:tab w:val="left" w:pos="-720"/>
          <w:tab w:val="left" w:pos="0"/>
        </w:tabs>
        <w:suppressAutoHyphens/>
        <w:spacing w:after="120"/>
        <w:ind w:right="-1"/>
        <w:jc w:val="both"/>
        <w:rPr>
          <w:noProof/>
          <w:spacing w:val="-2"/>
          <w:sz w:val="22"/>
          <w:szCs w:val="20"/>
        </w:rPr>
      </w:pPr>
      <w:r w:rsidRPr="00090E6C">
        <w:rPr>
          <w:sz w:val="22"/>
          <w:szCs w:val="22"/>
        </w:rPr>
        <w:t>U skříní SP, SS, SV je požadován</w:t>
      </w:r>
      <w:r w:rsidR="00E32A45">
        <w:rPr>
          <w:sz w:val="22"/>
          <w:szCs w:val="22"/>
        </w:rPr>
        <w:t xml:space="preserve"> min</w:t>
      </w:r>
      <w:r w:rsidR="008F4618">
        <w:rPr>
          <w:sz w:val="22"/>
          <w:szCs w:val="22"/>
        </w:rPr>
        <w:t>imálně</w:t>
      </w:r>
      <w:r w:rsidRPr="00090E6C">
        <w:rPr>
          <w:sz w:val="22"/>
          <w:szCs w:val="22"/>
        </w:rPr>
        <w:t xml:space="preserve"> jednoduchý závěr rozvodných zařízení pro odvětví energetiky</w:t>
      </w:r>
      <w:r w:rsidR="009859DC">
        <w:rPr>
          <w:sz w:val="22"/>
          <w:szCs w:val="22"/>
        </w:rPr>
        <w:t xml:space="preserve"> dle PNE 35 7000</w:t>
      </w:r>
      <w:r w:rsidRPr="00090E6C">
        <w:rPr>
          <w:sz w:val="22"/>
          <w:szCs w:val="22"/>
        </w:rPr>
        <w:t xml:space="preserve">. </w:t>
      </w:r>
    </w:p>
    <w:p w:rsidR="00196601" w:rsidRPr="00C75469" w:rsidRDefault="00196601" w:rsidP="00196601">
      <w:pPr>
        <w:tabs>
          <w:tab w:val="left" w:pos="-720"/>
          <w:tab w:val="left" w:pos="0"/>
        </w:tabs>
        <w:suppressAutoHyphens/>
        <w:spacing w:after="120"/>
        <w:ind w:right="-1"/>
        <w:jc w:val="both"/>
        <w:rPr>
          <w:noProof/>
          <w:spacing w:val="-2"/>
          <w:sz w:val="22"/>
          <w:szCs w:val="22"/>
        </w:rPr>
      </w:pPr>
      <w:r w:rsidRPr="003D1C6A">
        <w:rPr>
          <w:noProof/>
          <w:spacing w:val="-2"/>
          <w:sz w:val="22"/>
          <w:szCs w:val="20"/>
        </w:rPr>
        <w:t xml:space="preserve">Zámková vložka musí být zakryta ochranným krytem proti dešti z odolného a mechanicky stabilního materiálu. Veškeré kovové části zavíracího ústrojí musí být odolné vůči korozi. </w:t>
      </w:r>
      <w:r w:rsidR="00C75469" w:rsidRPr="00C75469">
        <w:rPr>
          <w:sz w:val="22"/>
          <w:szCs w:val="22"/>
        </w:rPr>
        <w:t>Zámek bude již z výroby připraven pro okamžité používání (např. opatřen mazivem, bude-li to technologie zámku vyžadovat) a bude bezúdržbový.</w:t>
      </w:r>
    </w:p>
    <w:p w:rsidR="00196601" w:rsidRPr="00586107" w:rsidRDefault="00196601" w:rsidP="00196601">
      <w:pPr>
        <w:pStyle w:val="Odstavecseseznamem"/>
        <w:keepNext/>
        <w:numPr>
          <w:ilvl w:val="2"/>
          <w:numId w:val="5"/>
        </w:numPr>
        <w:tabs>
          <w:tab w:val="num" w:pos="720"/>
        </w:tabs>
        <w:spacing w:before="120" w:after="120"/>
        <w:outlineLvl w:val="2"/>
        <w:rPr>
          <w:b/>
          <w:bCs/>
          <w:noProof/>
          <w:snapToGrid w:val="0"/>
          <w:sz w:val="22"/>
          <w:szCs w:val="20"/>
        </w:rPr>
      </w:pPr>
      <w:bookmarkStart w:id="4" w:name="_Toc421191037"/>
      <w:r w:rsidRPr="00586107">
        <w:rPr>
          <w:b/>
          <w:bCs/>
          <w:noProof/>
          <w:snapToGrid w:val="0"/>
          <w:sz w:val="22"/>
          <w:szCs w:val="20"/>
        </w:rPr>
        <w:t>Upevnění skříní SV a SP na sloup</w:t>
      </w:r>
      <w:bookmarkEnd w:id="4"/>
    </w:p>
    <w:p w:rsidR="00196601" w:rsidRPr="003D1C6A" w:rsidRDefault="00196601" w:rsidP="00196601">
      <w:pPr>
        <w:spacing w:after="120"/>
        <w:jc w:val="both"/>
        <w:rPr>
          <w:noProof/>
          <w:spacing w:val="-2"/>
          <w:sz w:val="22"/>
          <w:szCs w:val="20"/>
        </w:rPr>
      </w:pPr>
      <w:r w:rsidRPr="003D1C6A">
        <w:rPr>
          <w:noProof/>
          <w:spacing w:val="-2"/>
          <w:sz w:val="22"/>
          <w:szCs w:val="20"/>
        </w:rPr>
        <w:t xml:space="preserve">Skříně typu SV a SP musí být na zadní straně uzpůsobeny pro montáž na sloup pomocí ocelové upínací pásky šířky 16 mm. Upevnění musí být na dvou místech (nahoře a dole) dvoubodově tak, aby nedocházelo k posunu skříně po sloupu. </w:t>
      </w:r>
    </w:p>
    <w:p w:rsidR="00196601" w:rsidRPr="00586107" w:rsidRDefault="00196601" w:rsidP="00196601">
      <w:pPr>
        <w:pStyle w:val="Odstavecseseznamem"/>
        <w:keepNext/>
        <w:numPr>
          <w:ilvl w:val="2"/>
          <w:numId w:val="5"/>
        </w:numPr>
        <w:tabs>
          <w:tab w:val="num" w:pos="720"/>
        </w:tabs>
        <w:spacing w:before="120" w:after="120"/>
        <w:outlineLvl w:val="2"/>
        <w:rPr>
          <w:b/>
          <w:noProof/>
          <w:snapToGrid w:val="0"/>
          <w:sz w:val="22"/>
          <w:szCs w:val="20"/>
        </w:rPr>
      </w:pPr>
      <w:r w:rsidRPr="00586107">
        <w:rPr>
          <w:b/>
          <w:noProof/>
          <w:snapToGrid w:val="0"/>
          <w:sz w:val="22"/>
          <w:szCs w:val="20"/>
        </w:rPr>
        <w:t>Pilířový podstavec pro přípojkové skříně</w:t>
      </w:r>
      <w:r w:rsidR="0096221B">
        <w:rPr>
          <w:b/>
          <w:noProof/>
          <w:snapToGrid w:val="0"/>
          <w:sz w:val="22"/>
          <w:szCs w:val="20"/>
        </w:rPr>
        <w:t xml:space="preserve"> SP, SS</w:t>
      </w:r>
    </w:p>
    <w:p w:rsidR="00196601" w:rsidRPr="003D1C6A" w:rsidRDefault="008F4618" w:rsidP="00196601">
      <w:pPr>
        <w:tabs>
          <w:tab w:val="left" w:pos="-720"/>
          <w:tab w:val="left" w:pos="0"/>
        </w:tabs>
        <w:suppressAutoHyphens/>
        <w:spacing w:after="120"/>
        <w:ind w:right="-1"/>
        <w:jc w:val="both"/>
        <w:rPr>
          <w:noProof/>
          <w:spacing w:val="-2"/>
          <w:sz w:val="22"/>
          <w:szCs w:val="20"/>
        </w:rPr>
      </w:pPr>
      <w:r>
        <w:rPr>
          <w:noProof/>
          <w:spacing w:val="-2"/>
          <w:sz w:val="22"/>
          <w:szCs w:val="20"/>
        </w:rPr>
        <w:t>P</w:t>
      </w:r>
      <w:r w:rsidR="00196601" w:rsidRPr="003D1C6A">
        <w:rPr>
          <w:noProof/>
          <w:spacing w:val="-2"/>
          <w:sz w:val="22"/>
          <w:szCs w:val="20"/>
        </w:rPr>
        <w:t>řípojkové skříně v provedení pilíř se skládají ze dvou částí – skříně a pilířového podstavce.</w:t>
      </w:r>
    </w:p>
    <w:p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Pro upevnění skříně na pilířový podstavec nesmí být použity žádné pevně zabudované matice. Přípustné jsou jednoduché žárově pozinkované kovové konstrukce s maticemi se závitovými otvory M12, které budou vloženy do předem zadaných otvorů ve stěnách skříně. Spojení mezi skříní a pilířovým podstavcem může být provedeno jako bod zlomu (v případě poškození).</w:t>
      </w:r>
    </w:p>
    <w:p w:rsidR="00196601" w:rsidRDefault="00196601" w:rsidP="00196601">
      <w:pPr>
        <w:spacing w:after="120"/>
        <w:jc w:val="both"/>
        <w:rPr>
          <w:noProof/>
          <w:spacing w:val="-2"/>
          <w:sz w:val="22"/>
          <w:szCs w:val="20"/>
        </w:rPr>
      </w:pPr>
      <w:r w:rsidRPr="003D1C6A">
        <w:rPr>
          <w:rFonts w:cs="Arial"/>
          <w:noProof/>
          <w:sz w:val="22"/>
          <w:szCs w:val="20"/>
        </w:rPr>
        <w:t>Hloubka zakopání pilířového podstavce musí být jasně a trvanlivě vyznačena na vnější straně pilířového podstavce. Přední strana (víko, odnímatelná lišta) pilířového podstavce musí být vyjímatelná, pro montáž kabelů,</w:t>
      </w:r>
      <w:r w:rsidRPr="003D1C6A">
        <w:rPr>
          <w:noProof/>
          <w:spacing w:val="-2"/>
          <w:sz w:val="22"/>
          <w:szCs w:val="20"/>
        </w:rPr>
        <w:t xml:space="preserve"> bez použití nářadí a za dodržení požadovaného krytí při uzavření skříně</w:t>
      </w:r>
      <w:r w:rsidR="00960C68">
        <w:rPr>
          <w:noProof/>
          <w:spacing w:val="-2"/>
          <w:sz w:val="22"/>
          <w:szCs w:val="20"/>
        </w:rPr>
        <w:t xml:space="preserve"> </w:t>
      </w:r>
      <w:bookmarkStart w:id="5" w:name="_Hlk42846951"/>
      <w:r w:rsidR="00960C68">
        <w:rPr>
          <w:noProof/>
          <w:spacing w:val="-2"/>
          <w:sz w:val="22"/>
          <w:szCs w:val="20"/>
        </w:rPr>
        <w:t>a bez nutnosti použítí šroubů z vnitřní strany pro připevnění víka</w:t>
      </w:r>
      <w:bookmarkEnd w:id="5"/>
      <w:r w:rsidRPr="003D1C6A">
        <w:rPr>
          <w:noProof/>
          <w:spacing w:val="-2"/>
          <w:sz w:val="22"/>
          <w:szCs w:val="20"/>
        </w:rPr>
        <w:t>.</w:t>
      </w:r>
    </w:p>
    <w:p w:rsidR="008F4618" w:rsidRPr="00586107" w:rsidRDefault="008F4618" w:rsidP="008F4618">
      <w:pPr>
        <w:pStyle w:val="Odstavecseseznamem"/>
        <w:keepNext/>
        <w:numPr>
          <w:ilvl w:val="2"/>
          <w:numId w:val="5"/>
        </w:numPr>
        <w:tabs>
          <w:tab w:val="num" w:pos="720"/>
        </w:tabs>
        <w:spacing w:before="120" w:after="120"/>
        <w:outlineLvl w:val="2"/>
        <w:rPr>
          <w:b/>
          <w:noProof/>
          <w:snapToGrid w:val="0"/>
          <w:sz w:val="22"/>
          <w:szCs w:val="20"/>
        </w:rPr>
      </w:pPr>
      <w:r w:rsidRPr="00586107">
        <w:rPr>
          <w:b/>
          <w:noProof/>
          <w:snapToGrid w:val="0"/>
          <w:sz w:val="22"/>
          <w:szCs w:val="20"/>
        </w:rPr>
        <w:lastRenderedPageBreak/>
        <w:t>Kabelový pilíř pro přípojkové skříně</w:t>
      </w:r>
    </w:p>
    <w:p w:rsidR="008F4618" w:rsidRPr="003D1C6A" w:rsidRDefault="008F4618" w:rsidP="00196601">
      <w:pPr>
        <w:spacing w:after="120"/>
        <w:jc w:val="both"/>
        <w:rPr>
          <w:noProof/>
          <w:spacing w:val="-2"/>
          <w:sz w:val="22"/>
          <w:szCs w:val="20"/>
        </w:rPr>
      </w:pPr>
      <w:r w:rsidRPr="003D1C6A">
        <w:rPr>
          <w:noProof/>
          <w:spacing w:val="-2"/>
          <w:sz w:val="22"/>
          <w:szCs w:val="20"/>
        </w:rPr>
        <w:t>Vnitřní hloubka s</w:t>
      </w:r>
      <w:r>
        <w:rPr>
          <w:noProof/>
          <w:spacing w:val="-2"/>
          <w:sz w:val="22"/>
          <w:szCs w:val="20"/>
        </w:rPr>
        <w:t>kříně musí být minimálně 220 mm nebo nižší (min. 210 mm), pokud to nebude mít vliv na připojení kabelu o průřezu 240 mm</w:t>
      </w:r>
      <w:r>
        <w:rPr>
          <w:noProof/>
          <w:spacing w:val="-2"/>
          <w:sz w:val="22"/>
          <w:szCs w:val="20"/>
          <w:vertAlign w:val="superscript"/>
        </w:rPr>
        <w:t>2</w:t>
      </w:r>
      <w:r>
        <w:rPr>
          <w:noProof/>
          <w:spacing w:val="-2"/>
          <w:sz w:val="22"/>
          <w:szCs w:val="20"/>
        </w:rPr>
        <w:t xml:space="preserve"> včetně kabelové příchytky.</w:t>
      </w:r>
      <w:r w:rsidRPr="003D1C6A">
        <w:rPr>
          <w:noProof/>
          <w:spacing w:val="-2"/>
          <w:sz w:val="22"/>
          <w:szCs w:val="20"/>
        </w:rPr>
        <w:t xml:space="preserve"> Dveře kabelového pilíře musí být demontovatelné a vyměnitelné. Celková výška pilíře musí být minimálně 1800 mm z toho spodní hrana skříně musí být minimálně 600 mm nad okolní terén. Pilířový podstavec musí být minimálně 600 mm pod zemí. </w:t>
      </w:r>
    </w:p>
    <w:p w:rsidR="00196601" w:rsidRPr="00586107" w:rsidRDefault="00196601" w:rsidP="00196601">
      <w:pPr>
        <w:pStyle w:val="Odstavecseseznamem"/>
        <w:keepNext/>
        <w:numPr>
          <w:ilvl w:val="3"/>
          <w:numId w:val="5"/>
        </w:numPr>
        <w:tabs>
          <w:tab w:val="num" w:pos="864"/>
        </w:tabs>
        <w:spacing w:before="120" w:after="120"/>
        <w:outlineLvl w:val="3"/>
        <w:rPr>
          <w:b/>
          <w:noProof/>
          <w:snapToGrid w:val="0"/>
          <w:sz w:val="22"/>
          <w:szCs w:val="20"/>
        </w:rPr>
      </w:pPr>
      <w:bookmarkStart w:id="6" w:name="_Toc111257706"/>
      <w:bookmarkStart w:id="7" w:name="_Toc111257873"/>
      <w:bookmarkStart w:id="8" w:name="_Toc124146512"/>
      <w:r w:rsidRPr="00586107">
        <w:rPr>
          <w:b/>
          <w:noProof/>
          <w:snapToGrid w:val="0"/>
          <w:sz w:val="22"/>
          <w:szCs w:val="20"/>
        </w:rPr>
        <w:t>Připevnění kabelů</w:t>
      </w:r>
      <w:bookmarkEnd w:id="6"/>
      <w:bookmarkEnd w:id="7"/>
      <w:bookmarkEnd w:id="8"/>
    </w:p>
    <w:p w:rsidR="00196601" w:rsidRPr="003D1C6A" w:rsidRDefault="00196601" w:rsidP="00196601">
      <w:pPr>
        <w:spacing w:after="120"/>
        <w:jc w:val="both"/>
        <w:rPr>
          <w:noProof/>
          <w:spacing w:val="-2"/>
          <w:sz w:val="22"/>
          <w:szCs w:val="20"/>
        </w:rPr>
      </w:pPr>
      <w:r w:rsidRPr="003D1C6A">
        <w:rPr>
          <w:noProof/>
          <w:spacing w:val="-2"/>
          <w:sz w:val="22"/>
          <w:szCs w:val="20"/>
        </w:rPr>
        <w:t>Pro mechanické připevnění kabelů musí být nad úrovní okolního terénu umístěn úhelník v kabelové rozvodné skříni z úhelníkové oceli</w:t>
      </w:r>
      <w:r w:rsidR="00C5346C">
        <w:rPr>
          <w:noProof/>
          <w:spacing w:val="-2"/>
          <w:sz w:val="22"/>
          <w:szCs w:val="20"/>
        </w:rPr>
        <w:t xml:space="preserve"> min.</w:t>
      </w:r>
      <w:r w:rsidRPr="003D1C6A">
        <w:rPr>
          <w:noProof/>
          <w:spacing w:val="-2"/>
          <w:sz w:val="22"/>
          <w:szCs w:val="20"/>
        </w:rPr>
        <w:t xml:space="preserve"> 40 x 40 x 4 nebo hliníkový úhelník</w:t>
      </w:r>
      <w:r w:rsidR="00C5346C">
        <w:rPr>
          <w:noProof/>
          <w:spacing w:val="-2"/>
          <w:sz w:val="22"/>
          <w:szCs w:val="20"/>
        </w:rPr>
        <w:t xml:space="preserve"> min.</w:t>
      </w:r>
      <w:r w:rsidRPr="003D1C6A">
        <w:rPr>
          <w:noProof/>
          <w:spacing w:val="-2"/>
          <w:sz w:val="22"/>
          <w:szCs w:val="20"/>
        </w:rPr>
        <w:t xml:space="preserve"> 40 x 40 x 5. Úhelník musí být vhodně umístěn, aby nebránil vytvarování jednotlivých žil kabelu pro připojení na jisticí prvky (cca střed kabelové prostoru nadzemní části pilířového podstavce).Přední rameno úhelníku musí být směrem nahoru, aby bylo možné kabel uchytit kabelovými příchytkami. Úhelníky musí být dostatečně pevné, aby nedocházelo k jejich prohnutí při montáži kabelů a jejich mechanickému uchycení. Úhelníky musí být umístěny tak, aby bylo možné k nim přichytit kabel 240 mm</w:t>
      </w:r>
      <w:r w:rsidRPr="003D1C6A">
        <w:rPr>
          <w:noProof/>
          <w:spacing w:val="-2"/>
          <w:sz w:val="22"/>
          <w:szCs w:val="20"/>
          <w:vertAlign w:val="superscript"/>
        </w:rPr>
        <w:t>2</w:t>
      </w:r>
      <w:r w:rsidRPr="003D1C6A">
        <w:rPr>
          <w:noProof/>
          <w:spacing w:val="-2"/>
          <w:sz w:val="22"/>
          <w:szCs w:val="20"/>
        </w:rPr>
        <w:t xml:space="preserve"> pomocí příslušné kabelové příchytky, tedy v zadní části kabelového prostoru pilířového podstavce (bráno od přední stěny skříně).</w:t>
      </w:r>
    </w:p>
    <w:p w:rsidR="00196601" w:rsidRPr="00586107" w:rsidRDefault="00196601" w:rsidP="00196601">
      <w:pPr>
        <w:pStyle w:val="Odstavecseseznamem"/>
        <w:keepNext/>
        <w:numPr>
          <w:ilvl w:val="2"/>
          <w:numId w:val="5"/>
        </w:numPr>
        <w:tabs>
          <w:tab w:val="num" w:pos="720"/>
        </w:tabs>
        <w:spacing w:before="120" w:after="120"/>
        <w:outlineLvl w:val="2"/>
        <w:rPr>
          <w:b/>
          <w:noProof/>
          <w:snapToGrid w:val="0"/>
          <w:sz w:val="22"/>
          <w:szCs w:val="20"/>
        </w:rPr>
      </w:pPr>
      <w:r w:rsidRPr="00586107">
        <w:rPr>
          <w:b/>
          <w:noProof/>
          <w:snapToGrid w:val="0"/>
          <w:sz w:val="22"/>
          <w:szCs w:val="20"/>
        </w:rPr>
        <w:t>Vnitřní výzbroj skříně</w:t>
      </w:r>
    </w:p>
    <w:p w:rsidR="00196601" w:rsidRPr="003D1C6A" w:rsidRDefault="00196601" w:rsidP="00196601">
      <w:pPr>
        <w:keepNext/>
        <w:spacing w:before="120" w:after="120"/>
        <w:jc w:val="both"/>
        <w:outlineLvl w:val="2"/>
        <w:rPr>
          <w:rFonts w:cs="Arial"/>
          <w:noProof/>
          <w:snapToGrid w:val="0"/>
          <w:sz w:val="22"/>
          <w:szCs w:val="20"/>
        </w:rPr>
      </w:pPr>
      <w:r w:rsidRPr="003D1C6A">
        <w:rPr>
          <w:rFonts w:cs="Arial"/>
          <w:noProof/>
          <w:snapToGrid w:val="0"/>
          <w:sz w:val="22"/>
          <w:szCs w:val="20"/>
        </w:rPr>
        <w:t>Veškerá vnitřní výzbroj skříně včetně montážního materiálu (šrouby, podložky …) musí být v  provedení odolném vůči korozi. Elektrické spoje nemohou být zároveň spoji konstrukčními (mechanickými). Kabelové skříně musí být vhodně upravené pro připojení zkratovací soupravy, zejména na PEN přípojnici</w:t>
      </w:r>
      <w:r w:rsidR="006A30F0">
        <w:rPr>
          <w:rFonts w:cs="Arial"/>
          <w:noProof/>
          <w:snapToGrid w:val="0"/>
          <w:sz w:val="22"/>
          <w:szCs w:val="20"/>
        </w:rPr>
        <w:t xml:space="preserve"> (vyjma skříní SP)</w:t>
      </w:r>
      <w:r w:rsidRPr="003D1C6A">
        <w:rPr>
          <w:rFonts w:cs="Arial"/>
          <w:noProof/>
          <w:snapToGrid w:val="0"/>
          <w:sz w:val="22"/>
          <w:szCs w:val="20"/>
        </w:rPr>
        <w:t>.</w:t>
      </w:r>
    </w:p>
    <w:p w:rsidR="00196601" w:rsidRPr="00586107" w:rsidRDefault="00196601" w:rsidP="00196601">
      <w:pPr>
        <w:pStyle w:val="Odstavecseseznamem"/>
        <w:keepNext/>
        <w:numPr>
          <w:ilvl w:val="3"/>
          <w:numId w:val="5"/>
        </w:numPr>
        <w:tabs>
          <w:tab w:val="num" w:pos="864"/>
        </w:tabs>
        <w:spacing w:before="120" w:after="120"/>
        <w:outlineLvl w:val="3"/>
        <w:rPr>
          <w:b/>
          <w:noProof/>
          <w:snapToGrid w:val="0"/>
          <w:sz w:val="22"/>
          <w:szCs w:val="20"/>
        </w:rPr>
      </w:pPr>
      <w:bookmarkStart w:id="9" w:name="_Toc421191034"/>
      <w:bookmarkStart w:id="10" w:name="_Toc111257876"/>
      <w:r w:rsidRPr="00586107">
        <w:rPr>
          <w:b/>
          <w:noProof/>
          <w:snapToGrid w:val="0"/>
          <w:sz w:val="22"/>
          <w:szCs w:val="20"/>
        </w:rPr>
        <w:t>Svorky</w:t>
      </w:r>
      <w:bookmarkEnd w:id="9"/>
      <w:r w:rsidRPr="00586107">
        <w:rPr>
          <w:b/>
          <w:noProof/>
          <w:snapToGrid w:val="0"/>
          <w:sz w:val="22"/>
          <w:szCs w:val="20"/>
        </w:rPr>
        <w:t xml:space="preserve"> </w:t>
      </w:r>
      <w:bookmarkEnd w:id="10"/>
    </w:p>
    <w:p w:rsidR="00196601" w:rsidRPr="003D1C6A" w:rsidRDefault="00196601" w:rsidP="00196601">
      <w:pPr>
        <w:spacing w:after="120"/>
        <w:jc w:val="both"/>
        <w:rPr>
          <w:noProof/>
          <w:spacing w:val="-2"/>
          <w:sz w:val="22"/>
          <w:szCs w:val="20"/>
        </w:rPr>
      </w:pPr>
      <w:r w:rsidRPr="003D1C6A">
        <w:rPr>
          <w:noProof/>
          <w:spacing w:val="-2"/>
          <w:sz w:val="22"/>
          <w:szCs w:val="20"/>
        </w:rPr>
        <w:t>Svorky musí být uzpůsobeny pro připojení Cu i Al kabelů bez použití přechodových podložek. Svorky musí být dodány kompletně smontované. Svorky pro připojení vodičů jsou v provedení pro přímé připojení vodičů. Svorka musí být konstruována tak, aby nedocházelo k otáčení vodiče ve svorce v průběhu jejího utahování. Materiál praporců svorek musí být měď s příslušnou povrchovou úpravou dle ČSN 60 269-1 a ČSN 35 4701-2</w:t>
      </w:r>
      <w:r w:rsidR="00580361">
        <w:rPr>
          <w:noProof/>
          <w:spacing w:val="-2"/>
          <w:sz w:val="22"/>
          <w:szCs w:val="20"/>
        </w:rPr>
        <w:t xml:space="preserve">. </w:t>
      </w:r>
      <w:bookmarkStart w:id="11" w:name="_Hlk37231267"/>
      <w:r w:rsidR="00580361">
        <w:rPr>
          <w:noProof/>
          <w:spacing w:val="-2"/>
          <w:sz w:val="22"/>
          <w:szCs w:val="20"/>
        </w:rPr>
        <w:t>Praporce musí být dostatečně dimenzované z pohledu proudové zatižitelnosti i z pohledu mechanické pevnosti, aby nedocházelo k deformacím a praskání vlivem tahu vodičů.</w:t>
      </w:r>
      <w:bookmarkEnd w:id="11"/>
      <w:r w:rsidR="00960C68">
        <w:rPr>
          <w:noProof/>
          <w:spacing w:val="-2"/>
          <w:sz w:val="22"/>
          <w:szCs w:val="20"/>
        </w:rPr>
        <w:t xml:space="preserve"> Tlošťka praporců min. 3 mm.</w:t>
      </w:r>
    </w:p>
    <w:p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Skříň je vždy osazena plným počtem svorek, třmenů, praporců vždy smontovaných a připravených k připojení kabelu.</w:t>
      </w:r>
    </w:p>
    <w:p w:rsidR="00196601" w:rsidRPr="003D1C6A" w:rsidRDefault="00196601" w:rsidP="00196601">
      <w:pPr>
        <w:tabs>
          <w:tab w:val="left" w:pos="-720"/>
          <w:tab w:val="left" w:pos="0"/>
        </w:tabs>
        <w:suppressAutoHyphens/>
        <w:spacing w:after="120"/>
        <w:ind w:right="-1"/>
        <w:jc w:val="both"/>
        <w:rPr>
          <w:b/>
          <w:noProof/>
          <w:spacing w:val="-2"/>
          <w:sz w:val="22"/>
          <w:szCs w:val="20"/>
        </w:rPr>
      </w:pPr>
      <w:r w:rsidRPr="003D1C6A">
        <w:rPr>
          <w:b/>
          <w:noProof/>
          <w:spacing w:val="-2"/>
          <w:sz w:val="22"/>
          <w:szCs w:val="20"/>
        </w:rPr>
        <w:t>Specifické požadavky pro typy skříní SV</w:t>
      </w:r>
    </w:p>
    <w:p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Kabely jsou na pojistkové spodky připojeny přes V-svorky pro přímé připojení vodičů s průřezem 10 až 240 mm</w:t>
      </w:r>
      <w:r w:rsidRPr="003D1C6A">
        <w:rPr>
          <w:noProof/>
          <w:spacing w:val="-2"/>
          <w:sz w:val="22"/>
          <w:szCs w:val="20"/>
          <w:vertAlign w:val="superscript"/>
        </w:rPr>
        <w:t>2</w:t>
      </w:r>
      <w:r w:rsidRPr="003D1C6A">
        <w:rPr>
          <w:noProof/>
          <w:spacing w:val="-2"/>
          <w:sz w:val="22"/>
          <w:szCs w:val="20"/>
        </w:rPr>
        <w:t xml:space="preserve">. Svorky nesmí být zatěžovány tahem vodičů. </w:t>
      </w:r>
    </w:p>
    <w:p w:rsidR="00196601" w:rsidRPr="00586107" w:rsidRDefault="00196601" w:rsidP="00196601">
      <w:pPr>
        <w:pStyle w:val="Odstavecseseznamem"/>
        <w:keepNext/>
        <w:numPr>
          <w:ilvl w:val="4"/>
          <w:numId w:val="5"/>
        </w:numPr>
        <w:tabs>
          <w:tab w:val="num" w:pos="1008"/>
        </w:tabs>
        <w:spacing w:before="120" w:after="120"/>
        <w:outlineLvl w:val="4"/>
        <w:rPr>
          <w:b/>
          <w:snapToGrid w:val="0"/>
          <w:sz w:val="22"/>
          <w:szCs w:val="20"/>
          <w:lang w:eastAsia="en-US"/>
        </w:rPr>
      </w:pPr>
      <w:r w:rsidRPr="00586107">
        <w:rPr>
          <w:b/>
          <w:snapToGrid w:val="0"/>
          <w:sz w:val="22"/>
          <w:szCs w:val="20"/>
          <w:lang w:eastAsia="en-US"/>
        </w:rPr>
        <w:t>Přívodní svorky pojistkového spodku (přívod od distribuční sítě) pro skříně</w:t>
      </w:r>
      <w:r>
        <w:rPr>
          <w:b/>
          <w:snapToGrid w:val="0"/>
          <w:sz w:val="22"/>
          <w:szCs w:val="20"/>
          <w:lang w:eastAsia="en-US"/>
        </w:rPr>
        <w:t xml:space="preserve"> </w:t>
      </w:r>
      <w:r w:rsidRPr="00586107">
        <w:rPr>
          <w:b/>
          <w:snapToGrid w:val="0"/>
          <w:sz w:val="22"/>
          <w:szCs w:val="20"/>
          <w:lang w:eastAsia="en-US"/>
        </w:rPr>
        <w:t>SP a SS</w:t>
      </w:r>
    </w:p>
    <w:p w:rsidR="00196601" w:rsidRPr="002B64D8" w:rsidRDefault="00196601" w:rsidP="00196601">
      <w:pPr>
        <w:spacing w:after="120"/>
        <w:jc w:val="both"/>
        <w:rPr>
          <w:noProof/>
          <w:spacing w:val="-2"/>
          <w:sz w:val="22"/>
          <w:szCs w:val="20"/>
        </w:rPr>
      </w:pPr>
      <w:r w:rsidRPr="003D1C6A">
        <w:rPr>
          <w:noProof/>
          <w:spacing w:val="-2"/>
          <w:sz w:val="22"/>
          <w:szCs w:val="20"/>
        </w:rPr>
        <w:t>Pro kabelové skříně typu SP jsou použity svorky pro přímé připojení vodičů. Svorka musí umožňovat koncové připojení (jeden kabel) i připojení smyčkové (2 kabely). Svorka musí umožnit připojení kabelů o průřezu 10 až 50 mm</w:t>
      </w:r>
      <w:r w:rsidRPr="003D1C6A">
        <w:rPr>
          <w:noProof/>
          <w:spacing w:val="-2"/>
          <w:sz w:val="22"/>
          <w:szCs w:val="20"/>
          <w:vertAlign w:val="superscript"/>
        </w:rPr>
        <w:t>2</w:t>
      </w:r>
      <w:r w:rsidRPr="003D1C6A">
        <w:rPr>
          <w:noProof/>
          <w:spacing w:val="-2"/>
          <w:sz w:val="22"/>
          <w:szCs w:val="20"/>
        </w:rPr>
        <w:t xml:space="preserve">. </w:t>
      </w:r>
    </w:p>
    <w:p w:rsidR="00196601" w:rsidRPr="003D1C6A" w:rsidRDefault="00196601" w:rsidP="00196601">
      <w:pPr>
        <w:spacing w:after="120"/>
        <w:jc w:val="both"/>
        <w:rPr>
          <w:noProof/>
          <w:spacing w:val="-2"/>
          <w:sz w:val="22"/>
          <w:szCs w:val="20"/>
        </w:rPr>
      </w:pPr>
      <w:r w:rsidRPr="003D1C6A">
        <w:rPr>
          <w:noProof/>
          <w:spacing w:val="-2"/>
          <w:sz w:val="22"/>
          <w:szCs w:val="20"/>
        </w:rPr>
        <w:t>Pro kabelové skříně typu SS jsou použity V-svorky pro přímé připojení vodičů. V- svorka je tvořena praporcem</w:t>
      </w:r>
      <w:r w:rsidR="00FD49D4">
        <w:rPr>
          <w:noProof/>
          <w:spacing w:val="-2"/>
          <w:sz w:val="22"/>
          <w:szCs w:val="20"/>
        </w:rPr>
        <w:t xml:space="preserve"> (min. 3 mm tlošťky)</w:t>
      </w:r>
      <w:r w:rsidRPr="003D1C6A">
        <w:rPr>
          <w:noProof/>
          <w:spacing w:val="-2"/>
          <w:sz w:val="22"/>
          <w:szCs w:val="20"/>
        </w:rPr>
        <w:t xml:space="preserve"> a jednoduchým třmenem. Praporec je vždy dvojitý pro koncové (využita pouze jedna část praporce s třmenem) nebo smyčkové připojení (využity obě části praporce s třmeny). Třmen V-svorky je</w:t>
      </w:r>
      <w:r w:rsidR="00B934FA">
        <w:rPr>
          <w:noProof/>
          <w:spacing w:val="-2"/>
          <w:sz w:val="22"/>
          <w:szCs w:val="20"/>
        </w:rPr>
        <w:t xml:space="preserve"> s </w:t>
      </w:r>
      <w:r w:rsidRPr="003D1C6A">
        <w:rPr>
          <w:noProof/>
          <w:spacing w:val="-2"/>
          <w:sz w:val="22"/>
          <w:szCs w:val="20"/>
        </w:rPr>
        <w:t>otočný</w:t>
      </w:r>
      <w:r w:rsidR="00B934FA">
        <w:rPr>
          <w:noProof/>
          <w:spacing w:val="-2"/>
          <w:sz w:val="22"/>
          <w:szCs w:val="20"/>
        </w:rPr>
        <w:t>m segmentem</w:t>
      </w:r>
      <w:r w:rsidRPr="003D1C6A">
        <w:rPr>
          <w:noProof/>
          <w:spacing w:val="-2"/>
          <w:sz w:val="22"/>
          <w:szCs w:val="20"/>
        </w:rPr>
        <w:t>, aby bylo možné do svorky připojit kabely s průřezem 10 až 240 mm</w:t>
      </w:r>
      <w:r w:rsidRPr="003D1C6A">
        <w:rPr>
          <w:noProof/>
          <w:spacing w:val="-2"/>
          <w:sz w:val="22"/>
          <w:szCs w:val="20"/>
          <w:vertAlign w:val="superscript"/>
        </w:rPr>
        <w:t>2</w:t>
      </w:r>
      <w:r w:rsidR="001660DF">
        <w:rPr>
          <w:noProof/>
          <w:spacing w:val="-2"/>
          <w:sz w:val="22"/>
          <w:szCs w:val="20"/>
        </w:rPr>
        <w:t xml:space="preserve"> (10 – 35 mm</w:t>
      </w:r>
      <w:r w:rsidR="001660DF">
        <w:rPr>
          <w:noProof/>
          <w:spacing w:val="-2"/>
          <w:sz w:val="22"/>
          <w:szCs w:val="20"/>
          <w:vertAlign w:val="superscript"/>
        </w:rPr>
        <w:t>2</w:t>
      </w:r>
      <w:r w:rsidR="001660DF">
        <w:rPr>
          <w:noProof/>
          <w:spacing w:val="-2"/>
          <w:sz w:val="22"/>
          <w:szCs w:val="20"/>
        </w:rPr>
        <w:t xml:space="preserve"> RE, 35 – 240 mm</w:t>
      </w:r>
      <w:r w:rsidR="001660DF">
        <w:rPr>
          <w:noProof/>
          <w:spacing w:val="-2"/>
          <w:sz w:val="22"/>
          <w:szCs w:val="20"/>
          <w:vertAlign w:val="superscript"/>
        </w:rPr>
        <w:t>2</w:t>
      </w:r>
      <w:r w:rsidR="001660DF">
        <w:rPr>
          <w:noProof/>
          <w:spacing w:val="-2"/>
          <w:sz w:val="22"/>
          <w:szCs w:val="20"/>
        </w:rPr>
        <w:t xml:space="preserve"> SE, SM)</w:t>
      </w:r>
      <w:r w:rsidRPr="003D1C6A">
        <w:rPr>
          <w:noProof/>
          <w:spacing w:val="-2"/>
          <w:sz w:val="22"/>
          <w:szCs w:val="20"/>
        </w:rPr>
        <w:t xml:space="preserve"> </w:t>
      </w:r>
    </w:p>
    <w:p w:rsidR="00196601" w:rsidRPr="00586107" w:rsidRDefault="00196601" w:rsidP="00196601">
      <w:pPr>
        <w:pStyle w:val="Odstavecseseznamem"/>
        <w:keepNext/>
        <w:numPr>
          <w:ilvl w:val="4"/>
          <w:numId w:val="5"/>
        </w:numPr>
        <w:tabs>
          <w:tab w:val="num" w:pos="1008"/>
        </w:tabs>
        <w:spacing w:before="120" w:after="120"/>
        <w:outlineLvl w:val="4"/>
        <w:rPr>
          <w:b/>
          <w:snapToGrid w:val="0"/>
          <w:sz w:val="22"/>
          <w:szCs w:val="20"/>
          <w:lang w:eastAsia="en-US"/>
        </w:rPr>
      </w:pPr>
      <w:r w:rsidRPr="00586107">
        <w:rPr>
          <w:b/>
          <w:snapToGrid w:val="0"/>
          <w:sz w:val="22"/>
          <w:szCs w:val="20"/>
          <w:lang w:eastAsia="en-US"/>
        </w:rPr>
        <w:t>Vývodní svorky pojistkového spodku (vývod k odběrateli) pro skříně SP a SS</w:t>
      </w:r>
    </w:p>
    <w:p w:rsidR="00196601" w:rsidRPr="003D1C6A" w:rsidRDefault="00196601" w:rsidP="00196601">
      <w:pPr>
        <w:spacing w:after="120"/>
        <w:jc w:val="both"/>
        <w:rPr>
          <w:rFonts w:ascii="Times New Roman" w:hAnsi="Times New Roman"/>
          <w:noProof/>
          <w:sz w:val="22"/>
          <w:szCs w:val="20"/>
        </w:rPr>
      </w:pPr>
      <w:r w:rsidRPr="003D1C6A">
        <w:rPr>
          <w:noProof/>
          <w:spacing w:val="-2"/>
          <w:sz w:val="22"/>
          <w:szCs w:val="20"/>
        </w:rPr>
        <w:t xml:space="preserve">Pro kabelové skříně typu SP a SS jsou použity svorky pro přímé připojení vodičů. Svorka musí umožňovat koncové připojení (jeden </w:t>
      </w:r>
      <w:r w:rsidR="001660DF">
        <w:rPr>
          <w:noProof/>
          <w:spacing w:val="-2"/>
          <w:sz w:val="22"/>
          <w:szCs w:val="20"/>
        </w:rPr>
        <w:t>vodič</w:t>
      </w:r>
      <w:r w:rsidRPr="003D1C6A">
        <w:rPr>
          <w:noProof/>
          <w:spacing w:val="-2"/>
          <w:sz w:val="22"/>
          <w:szCs w:val="20"/>
        </w:rPr>
        <w:t xml:space="preserve">) i připojení smyčkové (2 </w:t>
      </w:r>
      <w:r w:rsidR="001660DF">
        <w:rPr>
          <w:noProof/>
          <w:spacing w:val="-2"/>
          <w:sz w:val="22"/>
          <w:szCs w:val="20"/>
        </w:rPr>
        <w:t>vodiče</w:t>
      </w:r>
      <w:r w:rsidRPr="003D1C6A">
        <w:rPr>
          <w:noProof/>
          <w:spacing w:val="-2"/>
          <w:sz w:val="22"/>
          <w:szCs w:val="20"/>
        </w:rPr>
        <w:t xml:space="preserve">). Svorka musí umožnit připojení </w:t>
      </w:r>
      <w:r w:rsidR="001660DF">
        <w:rPr>
          <w:noProof/>
          <w:spacing w:val="-2"/>
          <w:sz w:val="22"/>
          <w:szCs w:val="20"/>
        </w:rPr>
        <w:t>vodičů</w:t>
      </w:r>
      <w:r w:rsidRPr="003D1C6A">
        <w:rPr>
          <w:noProof/>
          <w:spacing w:val="-2"/>
          <w:sz w:val="22"/>
          <w:szCs w:val="20"/>
        </w:rPr>
        <w:t xml:space="preserve"> o průřezu 10 až 50 mm</w:t>
      </w:r>
      <w:r w:rsidRPr="003D1C6A">
        <w:rPr>
          <w:noProof/>
          <w:spacing w:val="-2"/>
          <w:sz w:val="22"/>
          <w:szCs w:val="20"/>
          <w:vertAlign w:val="superscript"/>
        </w:rPr>
        <w:t>2</w:t>
      </w:r>
      <w:r w:rsidRPr="003D1C6A">
        <w:rPr>
          <w:noProof/>
          <w:spacing w:val="-2"/>
          <w:sz w:val="22"/>
          <w:szCs w:val="20"/>
        </w:rPr>
        <w:t>.</w:t>
      </w:r>
    </w:p>
    <w:p w:rsidR="00196601" w:rsidRPr="00586107" w:rsidRDefault="00196601" w:rsidP="00196601">
      <w:pPr>
        <w:pStyle w:val="Odstavecseseznamem"/>
        <w:keepNext/>
        <w:numPr>
          <w:ilvl w:val="4"/>
          <w:numId w:val="5"/>
        </w:numPr>
        <w:tabs>
          <w:tab w:val="num" w:pos="1008"/>
        </w:tabs>
        <w:spacing w:before="120" w:after="120"/>
        <w:outlineLvl w:val="4"/>
        <w:rPr>
          <w:b/>
          <w:snapToGrid w:val="0"/>
          <w:sz w:val="22"/>
          <w:szCs w:val="20"/>
          <w:lang w:eastAsia="en-US"/>
        </w:rPr>
      </w:pPr>
      <w:r w:rsidRPr="00586107">
        <w:rPr>
          <w:b/>
          <w:snapToGrid w:val="0"/>
          <w:sz w:val="22"/>
          <w:szCs w:val="20"/>
          <w:lang w:eastAsia="en-US"/>
        </w:rPr>
        <w:lastRenderedPageBreak/>
        <w:t>Svorky na PEN přípojnici pro skříně SV</w:t>
      </w:r>
    </w:p>
    <w:p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Kabely jsou na PEN přípojnici připojeny přes V-svorky pro přímé připojení vodičů s rozsahem připojení od 10 až 240 mm</w:t>
      </w:r>
      <w:r w:rsidRPr="003D1C6A">
        <w:rPr>
          <w:noProof/>
          <w:spacing w:val="-2"/>
          <w:sz w:val="22"/>
          <w:szCs w:val="20"/>
          <w:vertAlign w:val="superscript"/>
        </w:rPr>
        <w:t>2</w:t>
      </w:r>
      <w:r w:rsidR="001660DF">
        <w:rPr>
          <w:noProof/>
          <w:spacing w:val="-2"/>
          <w:sz w:val="22"/>
          <w:szCs w:val="20"/>
        </w:rPr>
        <w:t xml:space="preserve"> (10 – 35 mm</w:t>
      </w:r>
      <w:r w:rsidR="001660DF">
        <w:rPr>
          <w:noProof/>
          <w:spacing w:val="-2"/>
          <w:sz w:val="22"/>
          <w:szCs w:val="20"/>
          <w:vertAlign w:val="superscript"/>
        </w:rPr>
        <w:t>2</w:t>
      </w:r>
      <w:r w:rsidR="001660DF">
        <w:rPr>
          <w:noProof/>
          <w:spacing w:val="-2"/>
          <w:sz w:val="22"/>
          <w:szCs w:val="20"/>
        </w:rPr>
        <w:t xml:space="preserve"> RE, 35 – 240 mm</w:t>
      </w:r>
      <w:r w:rsidR="001660DF">
        <w:rPr>
          <w:noProof/>
          <w:spacing w:val="-2"/>
          <w:sz w:val="22"/>
          <w:szCs w:val="20"/>
          <w:vertAlign w:val="superscript"/>
        </w:rPr>
        <w:t>2</w:t>
      </w:r>
      <w:r w:rsidR="001660DF">
        <w:rPr>
          <w:noProof/>
          <w:spacing w:val="-2"/>
          <w:sz w:val="22"/>
          <w:szCs w:val="20"/>
        </w:rPr>
        <w:t xml:space="preserve"> SE, SM)</w:t>
      </w:r>
      <w:r w:rsidRPr="003D1C6A">
        <w:rPr>
          <w:noProof/>
          <w:spacing w:val="-2"/>
          <w:sz w:val="22"/>
          <w:szCs w:val="20"/>
        </w:rPr>
        <w:t>. Na PEN přípojnici je osazena vždy jedna svorka pro každý kabel.</w:t>
      </w:r>
    </w:p>
    <w:p w:rsidR="00196601" w:rsidRPr="00586107" w:rsidRDefault="00196601" w:rsidP="00196601">
      <w:pPr>
        <w:pStyle w:val="Odstavecseseznamem"/>
        <w:keepNext/>
        <w:numPr>
          <w:ilvl w:val="4"/>
          <w:numId w:val="5"/>
        </w:numPr>
        <w:tabs>
          <w:tab w:val="num" w:pos="1008"/>
        </w:tabs>
        <w:spacing w:before="120" w:after="120"/>
        <w:outlineLvl w:val="4"/>
        <w:rPr>
          <w:b/>
          <w:snapToGrid w:val="0"/>
          <w:sz w:val="22"/>
          <w:szCs w:val="20"/>
          <w:lang w:eastAsia="en-US"/>
        </w:rPr>
      </w:pPr>
      <w:r w:rsidRPr="00586107">
        <w:rPr>
          <w:b/>
          <w:snapToGrid w:val="0"/>
          <w:sz w:val="22"/>
          <w:szCs w:val="20"/>
          <w:lang w:eastAsia="en-US"/>
        </w:rPr>
        <w:t>Svorky na PEN přípojnici pro skříně SP a SS</w:t>
      </w:r>
    </w:p>
    <w:p w:rsidR="00196601" w:rsidRPr="003D1C6A" w:rsidRDefault="00196601" w:rsidP="00196601">
      <w:pPr>
        <w:spacing w:after="120"/>
        <w:jc w:val="both"/>
        <w:rPr>
          <w:noProof/>
          <w:spacing w:val="-2"/>
          <w:sz w:val="22"/>
          <w:szCs w:val="20"/>
        </w:rPr>
      </w:pPr>
      <w:r w:rsidRPr="003D1C6A">
        <w:rPr>
          <w:noProof/>
          <w:spacing w:val="-2"/>
          <w:sz w:val="22"/>
          <w:szCs w:val="20"/>
        </w:rPr>
        <w:t>Na PEN přípojnici je použit vždy stejný typ svorek jako pro přívodní a vývodní kabely viz kapitoly 3.3.7.1.1 a 3.3.7.1.2. Na PEN přípojnici je osazena vždy jedna svorka přívodní a jedna svorka vývodní pro každý kabel. Praporec V-svorek</w:t>
      </w:r>
      <w:r w:rsidR="006A30F0">
        <w:rPr>
          <w:noProof/>
          <w:spacing w:val="-2"/>
          <w:sz w:val="22"/>
          <w:szCs w:val="20"/>
        </w:rPr>
        <w:t xml:space="preserve"> (u skříní SS)</w:t>
      </w:r>
      <w:r w:rsidRPr="003D1C6A">
        <w:rPr>
          <w:noProof/>
          <w:spacing w:val="-2"/>
          <w:sz w:val="22"/>
          <w:szCs w:val="20"/>
        </w:rPr>
        <w:t xml:space="preserve"> na PEN přípojnici je jednoduchý, tedy pro připojení </w:t>
      </w:r>
      <w:r w:rsidR="00FD49D4">
        <w:rPr>
          <w:noProof/>
          <w:spacing w:val="-2"/>
          <w:sz w:val="22"/>
          <w:szCs w:val="20"/>
        </w:rPr>
        <w:t>každého</w:t>
      </w:r>
      <w:r w:rsidRPr="003D1C6A">
        <w:rPr>
          <w:noProof/>
          <w:spacing w:val="-2"/>
          <w:sz w:val="22"/>
          <w:szCs w:val="20"/>
        </w:rPr>
        <w:t xml:space="preserve"> kabelu</w:t>
      </w:r>
      <w:r w:rsidR="00FD49D4">
        <w:rPr>
          <w:noProof/>
          <w:spacing w:val="-2"/>
          <w:sz w:val="22"/>
          <w:szCs w:val="20"/>
        </w:rPr>
        <w:t xml:space="preserve"> zvlášť</w:t>
      </w:r>
      <w:r w:rsidRPr="003D1C6A">
        <w:rPr>
          <w:noProof/>
          <w:spacing w:val="-2"/>
          <w:sz w:val="22"/>
          <w:szCs w:val="20"/>
        </w:rPr>
        <w:t xml:space="preserve">. </w:t>
      </w:r>
    </w:p>
    <w:p w:rsidR="00196601" w:rsidRPr="00586107" w:rsidRDefault="00196601" w:rsidP="00196601">
      <w:pPr>
        <w:pStyle w:val="Odstavecseseznamem"/>
        <w:keepNext/>
        <w:numPr>
          <w:ilvl w:val="3"/>
          <w:numId w:val="5"/>
        </w:numPr>
        <w:tabs>
          <w:tab w:val="num" w:pos="864"/>
        </w:tabs>
        <w:spacing w:before="120" w:after="120"/>
        <w:outlineLvl w:val="3"/>
        <w:rPr>
          <w:b/>
          <w:noProof/>
          <w:snapToGrid w:val="0"/>
          <w:sz w:val="22"/>
          <w:szCs w:val="20"/>
        </w:rPr>
      </w:pPr>
      <w:r w:rsidRPr="00586107">
        <w:rPr>
          <w:b/>
          <w:noProof/>
          <w:snapToGrid w:val="0"/>
          <w:sz w:val="22"/>
          <w:szCs w:val="20"/>
        </w:rPr>
        <w:t>Kryty</w:t>
      </w:r>
    </w:p>
    <w:p w:rsidR="00196601" w:rsidRPr="003D1C6A" w:rsidRDefault="00196601" w:rsidP="00196601">
      <w:pPr>
        <w:tabs>
          <w:tab w:val="left" w:pos="-720"/>
          <w:tab w:val="left" w:pos="0"/>
        </w:tabs>
        <w:suppressAutoHyphens/>
        <w:spacing w:after="120"/>
        <w:ind w:right="-1"/>
        <w:jc w:val="both"/>
        <w:rPr>
          <w:b/>
          <w:noProof/>
          <w:spacing w:val="-2"/>
          <w:sz w:val="22"/>
          <w:szCs w:val="20"/>
        </w:rPr>
      </w:pPr>
      <w:r w:rsidRPr="003D1C6A">
        <w:rPr>
          <w:b/>
          <w:noProof/>
          <w:spacing w:val="-2"/>
          <w:sz w:val="22"/>
          <w:szCs w:val="20"/>
        </w:rPr>
        <w:t>Specifické požadavky pro skříně typu SV, SP a SS</w:t>
      </w:r>
    </w:p>
    <w:p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Přívodní o vývodní svorky musí být zakryty proti náhodnému dotyku. Mezi jednotlivými pojistkovými spodky (fázemi) musí být dostatečně velké izolační přepážky zamezující nebezpečí propojení fází při manipulaci s pojistkovou vložkou.</w:t>
      </w:r>
    </w:p>
    <w:p w:rsidR="00196601" w:rsidRPr="00586107" w:rsidRDefault="00196601" w:rsidP="00196601">
      <w:pPr>
        <w:pStyle w:val="Odstavecseseznamem"/>
        <w:keepNext/>
        <w:numPr>
          <w:ilvl w:val="3"/>
          <w:numId w:val="5"/>
        </w:numPr>
        <w:tabs>
          <w:tab w:val="num" w:pos="864"/>
        </w:tabs>
        <w:spacing w:before="120" w:after="120"/>
        <w:jc w:val="both"/>
        <w:outlineLvl w:val="3"/>
        <w:rPr>
          <w:b/>
          <w:noProof/>
          <w:snapToGrid w:val="0"/>
          <w:sz w:val="22"/>
          <w:szCs w:val="20"/>
        </w:rPr>
      </w:pPr>
      <w:bookmarkStart w:id="12" w:name="_Toc111257708"/>
      <w:bookmarkStart w:id="13" w:name="_Toc111257875"/>
      <w:bookmarkStart w:id="14" w:name="_Toc421191033"/>
      <w:r w:rsidRPr="00586107">
        <w:rPr>
          <w:b/>
          <w:noProof/>
          <w:snapToGrid w:val="0"/>
          <w:sz w:val="22"/>
          <w:szCs w:val="20"/>
        </w:rPr>
        <w:t>P</w:t>
      </w:r>
      <w:bookmarkEnd w:id="12"/>
      <w:bookmarkEnd w:id="13"/>
      <w:r w:rsidRPr="00586107">
        <w:rPr>
          <w:b/>
          <w:noProof/>
          <w:snapToGrid w:val="0"/>
          <w:sz w:val="22"/>
          <w:szCs w:val="20"/>
        </w:rPr>
        <w:t>ojistkové spodky</w:t>
      </w:r>
      <w:bookmarkEnd w:id="14"/>
      <w:r w:rsidRPr="00586107">
        <w:rPr>
          <w:b/>
          <w:noProof/>
          <w:snapToGrid w:val="0"/>
          <w:sz w:val="22"/>
          <w:szCs w:val="20"/>
        </w:rPr>
        <w:t xml:space="preserve"> pro skříně typu SV, SP a SS</w:t>
      </w:r>
    </w:p>
    <w:p w:rsidR="00196601" w:rsidRPr="003D1C6A" w:rsidRDefault="00196601" w:rsidP="00196601">
      <w:pPr>
        <w:tabs>
          <w:tab w:val="left" w:pos="-720"/>
        </w:tabs>
        <w:suppressAutoHyphens/>
        <w:spacing w:after="120"/>
        <w:ind w:right="-1"/>
        <w:jc w:val="both"/>
        <w:rPr>
          <w:noProof/>
          <w:spacing w:val="-2"/>
          <w:sz w:val="22"/>
          <w:szCs w:val="20"/>
        </w:rPr>
      </w:pPr>
      <w:r w:rsidRPr="003D1C6A">
        <w:rPr>
          <w:noProof/>
          <w:spacing w:val="-2"/>
          <w:sz w:val="22"/>
          <w:szCs w:val="20"/>
        </w:rPr>
        <w:t>Pojistkové spodky musí být ve skříni uspořádány tak, aby bylo možné pojistkové vložky vložit nebo vyjmout z pojistkového spodku</w:t>
      </w:r>
      <w:r w:rsidR="00B9434E">
        <w:rPr>
          <w:noProof/>
          <w:spacing w:val="-2"/>
          <w:sz w:val="22"/>
          <w:szCs w:val="20"/>
        </w:rPr>
        <w:t xml:space="preserve"> (zejména v krajních pozicích)</w:t>
      </w:r>
      <w:r w:rsidRPr="003D1C6A">
        <w:rPr>
          <w:noProof/>
          <w:spacing w:val="-2"/>
          <w:sz w:val="22"/>
          <w:szCs w:val="20"/>
        </w:rPr>
        <w:t xml:space="preserve"> pomocí pojistkového drž</w:t>
      </w:r>
      <w:r w:rsidR="00326A9A">
        <w:rPr>
          <w:noProof/>
          <w:spacing w:val="-2"/>
          <w:sz w:val="22"/>
          <w:szCs w:val="20"/>
        </w:rPr>
        <w:t>adla</w:t>
      </w:r>
      <w:r w:rsidR="00B9434E">
        <w:rPr>
          <w:noProof/>
          <w:spacing w:val="-2"/>
          <w:sz w:val="22"/>
          <w:szCs w:val="20"/>
        </w:rPr>
        <w:t xml:space="preserve"> (a to i typu DPM s ochrannou manžetou výrobce OEZ)</w:t>
      </w:r>
      <w:r w:rsidRPr="003D1C6A">
        <w:rPr>
          <w:noProof/>
          <w:spacing w:val="-2"/>
          <w:sz w:val="22"/>
          <w:szCs w:val="20"/>
        </w:rPr>
        <w:t xml:space="preserve">. </w:t>
      </w:r>
      <w:r w:rsidR="00444EBA" w:rsidRPr="003D1C6A">
        <w:rPr>
          <w:noProof/>
          <w:spacing w:val="-2"/>
          <w:sz w:val="22"/>
          <w:szCs w:val="20"/>
        </w:rPr>
        <w:t xml:space="preserve">Materiál </w:t>
      </w:r>
      <w:r w:rsidR="00444EBA">
        <w:rPr>
          <w:noProof/>
          <w:spacing w:val="-2"/>
          <w:sz w:val="22"/>
          <w:szCs w:val="20"/>
        </w:rPr>
        <w:t>proudovodných částí</w:t>
      </w:r>
      <w:r w:rsidR="00444EBA" w:rsidRPr="003D1C6A">
        <w:rPr>
          <w:noProof/>
          <w:spacing w:val="-2"/>
          <w:sz w:val="22"/>
          <w:szCs w:val="20"/>
        </w:rPr>
        <w:t xml:space="preserve"> musí být měď s příslušnou povrchovou úpravou dle ČSN 60 269-1 a ČSN 35 4701-2.</w:t>
      </w:r>
      <w:r w:rsidR="00444EBA">
        <w:rPr>
          <w:noProof/>
          <w:spacing w:val="-2"/>
          <w:sz w:val="22"/>
          <w:szCs w:val="20"/>
        </w:rPr>
        <w:t xml:space="preserve"> </w:t>
      </w:r>
      <w:r w:rsidRPr="003D1C6A">
        <w:rPr>
          <w:noProof/>
          <w:spacing w:val="-2"/>
          <w:sz w:val="22"/>
          <w:szCs w:val="20"/>
        </w:rPr>
        <w:t xml:space="preserve">Pojistkové spodky musí být provedeny a odzkoušeny dle požadavků norem ČSN EN 60 269-1, ČSN 35 4701-2.  </w:t>
      </w:r>
    </w:p>
    <w:p w:rsidR="00196601" w:rsidRPr="003D1C6A" w:rsidRDefault="00196601" w:rsidP="00196601">
      <w:pPr>
        <w:tabs>
          <w:tab w:val="left" w:pos="-720"/>
        </w:tabs>
        <w:suppressAutoHyphens/>
        <w:spacing w:after="120"/>
        <w:ind w:right="-1"/>
        <w:jc w:val="both"/>
        <w:rPr>
          <w:noProof/>
          <w:spacing w:val="-2"/>
          <w:sz w:val="22"/>
          <w:szCs w:val="20"/>
        </w:rPr>
      </w:pPr>
      <w:r w:rsidRPr="003D1C6A">
        <w:rPr>
          <w:noProof/>
          <w:spacing w:val="-2"/>
          <w:sz w:val="22"/>
          <w:szCs w:val="20"/>
        </w:rPr>
        <w:t>Přítlačná část kontaktu pojistkového spodku musí zabránit roztažení kontaktu při vyjmutí pojistky.</w:t>
      </w:r>
    </w:p>
    <w:p w:rsidR="00196601" w:rsidRPr="003D1C6A" w:rsidRDefault="00196601" w:rsidP="00196601">
      <w:pPr>
        <w:tabs>
          <w:tab w:val="left" w:pos="-720"/>
        </w:tabs>
        <w:suppressAutoHyphens/>
        <w:spacing w:after="120"/>
        <w:ind w:right="-1"/>
        <w:jc w:val="both"/>
        <w:rPr>
          <w:noProof/>
          <w:spacing w:val="-2"/>
          <w:sz w:val="22"/>
          <w:szCs w:val="20"/>
        </w:rPr>
      </w:pPr>
      <w:r w:rsidRPr="003D1C6A">
        <w:rPr>
          <w:noProof/>
          <w:spacing w:val="-2"/>
          <w:sz w:val="22"/>
          <w:szCs w:val="20"/>
        </w:rPr>
        <w:t>Kontakty pojistkových spodků musí být navrženy dle ČSN EN 60269-1,-2. Základna pojistkového spodku musí být vyrobena z polyesteru vyztuženého skelnými vlákny</w:t>
      </w:r>
      <w:r w:rsidR="001660DF">
        <w:rPr>
          <w:noProof/>
          <w:spacing w:val="-2"/>
          <w:sz w:val="22"/>
          <w:szCs w:val="20"/>
        </w:rPr>
        <w:t xml:space="preserve"> nebo obdobnou technologií</w:t>
      </w:r>
      <w:r w:rsidRPr="003D1C6A">
        <w:rPr>
          <w:noProof/>
          <w:spacing w:val="-2"/>
          <w:sz w:val="22"/>
          <w:szCs w:val="20"/>
        </w:rPr>
        <w:t xml:space="preserve">. </w:t>
      </w:r>
    </w:p>
    <w:p w:rsidR="00196601" w:rsidRPr="003D1C6A" w:rsidRDefault="00196601" w:rsidP="00196601">
      <w:pPr>
        <w:tabs>
          <w:tab w:val="left" w:pos="-720"/>
        </w:tabs>
        <w:suppressAutoHyphens/>
        <w:spacing w:after="120"/>
        <w:ind w:right="-1"/>
        <w:jc w:val="both"/>
        <w:rPr>
          <w:noProof/>
          <w:spacing w:val="-2"/>
          <w:sz w:val="22"/>
          <w:szCs w:val="20"/>
        </w:rPr>
      </w:pPr>
      <w:r w:rsidRPr="003D1C6A">
        <w:rPr>
          <w:rFonts w:cs="Arial"/>
          <w:noProof/>
          <w:sz w:val="22"/>
          <w:szCs w:val="20"/>
        </w:rPr>
        <w:t>Vodiče nesmí napřímo mechanicky namáhat pojistkový spodek</w:t>
      </w:r>
      <w:r w:rsidR="006A30F0">
        <w:rPr>
          <w:rFonts w:cs="Arial"/>
          <w:noProof/>
          <w:sz w:val="22"/>
          <w:szCs w:val="20"/>
        </w:rPr>
        <w:t xml:space="preserve"> (skříně SS100)</w:t>
      </w:r>
      <w:r w:rsidRPr="003D1C6A">
        <w:rPr>
          <w:rFonts w:cs="Arial"/>
          <w:noProof/>
          <w:sz w:val="22"/>
          <w:szCs w:val="20"/>
        </w:rPr>
        <w:t>. Musí být řešeno pomocnou podpěrou</w:t>
      </w:r>
      <w:r w:rsidR="006A30F0">
        <w:rPr>
          <w:rFonts w:cs="Arial"/>
          <w:noProof/>
          <w:sz w:val="22"/>
          <w:szCs w:val="20"/>
        </w:rPr>
        <w:t xml:space="preserve"> </w:t>
      </w:r>
      <w:r w:rsidRPr="003D1C6A">
        <w:rPr>
          <w:rFonts w:cs="Arial"/>
          <w:noProof/>
          <w:sz w:val="22"/>
          <w:szCs w:val="20"/>
        </w:rPr>
        <w:t>nebo jiným řešením, aby k tomuto namáhání nedocházelo.</w:t>
      </w:r>
    </w:p>
    <w:p w:rsidR="00196601" w:rsidRPr="003D1C6A" w:rsidRDefault="00196601" w:rsidP="00196601">
      <w:pPr>
        <w:tabs>
          <w:tab w:val="left" w:pos="-720"/>
        </w:tabs>
        <w:suppressAutoHyphens/>
        <w:spacing w:after="120"/>
        <w:ind w:right="-1"/>
        <w:jc w:val="both"/>
        <w:rPr>
          <w:noProof/>
          <w:spacing w:val="-2"/>
          <w:sz w:val="22"/>
          <w:szCs w:val="20"/>
        </w:rPr>
      </w:pPr>
      <w:r w:rsidRPr="003D1C6A">
        <w:rPr>
          <w:noProof/>
          <w:spacing w:val="-2"/>
          <w:sz w:val="22"/>
          <w:szCs w:val="20"/>
        </w:rPr>
        <w:t xml:space="preserve">K pojistkovým spodkům musí být doložen protokol o provedení zkoušek dle ČSN EN 60269-1 a ČSN 35 4701-2 od akreditované zkušebny splňující platné evropské normy. </w:t>
      </w:r>
    </w:p>
    <w:p w:rsidR="00196601" w:rsidRPr="003D1C6A" w:rsidRDefault="00196601" w:rsidP="00196601">
      <w:pPr>
        <w:tabs>
          <w:tab w:val="left" w:pos="-720"/>
        </w:tabs>
        <w:suppressAutoHyphens/>
        <w:spacing w:after="120"/>
        <w:ind w:right="-1"/>
        <w:jc w:val="both"/>
        <w:rPr>
          <w:b/>
          <w:noProof/>
          <w:spacing w:val="-2"/>
          <w:sz w:val="22"/>
          <w:szCs w:val="20"/>
        </w:rPr>
      </w:pPr>
      <w:r w:rsidRPr="003D1C6A">
        <w:rPr>
          <w:b/>
          <w:noProof/>
          <w:spacing w:val="-2"/>
          <w:sz w:val="22"/>
          <w:szCs w:val="20"/>
        </w:rPr>
        <w:t>Specifické požadavky pro skříně typu SV</w:t>
      </w:r>
    </w:p>
    <w:p w:rsidR="00196601" w:rsidRDefault="00196601" w:rsidP="00196601">
      <w:pPr>
        <w:tabs>
          <w:tab w:val="left" w:pos="-720"/>
        </w:tabs>
        <w:suppressAutoHyphens/>
        <w:spacing w:after="120"/>
        <w:ind w:right="-1"/>
        <w:jc w:val="both"/>
        <w:rPr>
          <w:noProof/>
          <w:spacing w:val="-2"/>
          <w:sz w:val="22"/>
          <w:szCs w:val="20"/>
        </w:rPr>
      </w:pPr>
      <w:r w:rsidRPr="003D1C6A">
        <w:rPr>
          <w:noProof/>
          <w:spacing w:val="-2"/>
          <w:sz w:val="22"/>
          <w:szCs w:val="20"/>
        </w:rPr>
        <w:t>Kabelové skříně typu SV jsou osazeny pojistkovými spodky vel. 1 do 250 A pro pojistkové vložky velikosti 1.</w:t>
      </w:r>
      <w:r w:rsidR="005D317B">
        <w:rPr>
          <w:noProof/>
          <w:spacing w:val="-2"/>
          <w:sz w:val="22"/>
          <w:szCs w:val="20"/>
        </w:rPr>
        <w:t xml:space="preserve"> U skříní SV201 musí být umožněno otočení pojistkových spodku kvůli možnosti záměny přívodu</w:t>
      </w:r>
      <w:r w:rsidR="00580361">
        <w:rPr>
          <w:noProof/>
          <w:spacing w:val="-2"/>
          <w:sz w:val="22"/>
          <w:szCs w:val="20"/>
        </w:rPr>
        <w:t xml:space="preserve"> (zdola/zhora)</w:t>
      </w:r>
      <w:r w:rsidR="005D317B">
        <w:rPr>
          <w:noProof/>
          <w:spacing w:val="-2"/>
          <w:sz w:val="22"/>
          <w:szCs w:val="20"/>
        </w:rPr>
        <w:t>. Změna umístění přívodu musí být ve skříni přeznačitelná, aby mohly být přívodní a vývodové jednotky přehledně definovatelné.</w:t>
      </w:r>
    </w:p>
    <w:p w:rsidR="00541CCD" w:rsidRPr="003D1C6A" w:rsidRDefault="00541CCD" w:rsidP="00196601">
      <w:pPr>
        <w:tabs>
          <w:tab w:val="left" w:pos="-720"/>
        </w:tabs>
        <w:suppressAutoHyphens/>
        <w:spacing w:after="120"/>
        <w:ind w:right="-1"/>
        <w:jc w:val="both"/>
        <w:rPr>
          <w:noProof/>
          <w:spacing w:val="-2"/>
          <w:sz w:val="22"/>
          <w:szCs w:val="20"/>
        </w:rPr>
      </w:pPr>
      <w:r>
        <w:rPr>
          <w:noProof/>
          <w:spacing w:val="-2"/>
          <w:sz w:val="22"/>
          <w:szCs w:val="20"/>
        </w:rPr>
        <w:t>Kontakty pojistkového spodku musí být již z výroby opatřeny vhodným mazivem, tak aby bylo možné bezpečně vkládat a vyjímat pojistkové vložky.</w:t>
      </w:r>
    </w:p>
    <w:p w:rsidR="00196601" w:rsidRPr="003D1C6A" w:rsidRDefault="00196601" w:rsidP="00196601">
      <w:pPr>
        <w:tabs>
          <w:tab w:val="left" w:pos="-720"/>
        </w:tabs>
        <w:suppressAutoHyphens/>
        <w:spacing w:after="120"/>
        <w:ind w:right="-1"/>
        <w:jc w:val="both"/>
        <w:rPr>
          <w:b/>
          <w:noProof/>
          <w:spacing w:val="-2"/>
          <w:sz w:val="22"/>
          <w:szCs w:val="20"/>
        </w:rPr>
      </w:pPr>
      <w:r w:rsidRPr="003D1C6A">
        <w:rPr>
          <w:b/>
          <w:noProof/>
          <w:spacing w:val="-2"/>
          <w:sz w:val="22"/>
          <w:szCs w:val="20"/>
        </w:rPr>
        <w:t>Specifické požadavky pro skříně typu SP a SS</w:t>
      </w:r>
    </w:p>
    <w:p w:rsidR="00196601" w:rsidRDefault="00196601" w:rsidP="00196601">
      <w:pPr>
        <w:tabs>
          <w:tab w:val="left" w:pos="709"/>
        </w:tabs>
        <w:suppressAutoHyphens/>
        <w:spacing w:after="120"/>
        <w:jc w:val="both"/>
        <w:rPr>
          <w:noProof/>
          <w:spacing w:val="-2"/>
          <w:sz w:val="22"/>
          <w:szCs w:val="20"/>
        </w:rPr>
      </w:pPr>
      <w:r w:rsidRPr="003D1C6A">
        <w:rPr>
          <w:noProof/>
          <w:spacing w:val="-2"/>
          <w:sz w:val="22"/>
          <w:szCs w:val="20"/>
        </w:rPr>
        <w:t>Kabelové skříně typu SP a SS jsou osazeny pojistkovými spodky vel. 00 do 160 A pro pojistkové vložky velikosti 00 nebo 000 do 160 A.</w:t>
      </w:r>
    </w:p>
    <w:p w:rsidR="007851F0" w:rsidRDefault="007851F0" w:rsidP="00196601">
      <w:pPr>
        <w:tabs>
          <w:tab w:val="left" w:pos="709"/>
        </w:tabs>
        <w:suppressAutoHyphens/>
        <w:spacing w:after="120"/>
        <w:jc w:val="both"/>
        <w:rPr>
          <w:noProof/>
          <w:spacing w:val="-2"/>
          <w:sz w:val="22"/>
          <w:szCs w:val="20"/>
        </w:rPr>
      </w:pPr>
      <w:r>
        <w:rPr>
          <w:noProof/>
          <w:spacing w:val="-2"/>
          <w:sz w:val="22"/>
          <w:szCs w:val="20"/>
        </w:rPr>
        <w:t>Pro propojován</w:t>
      </w:r>
      <w:r w:rsidR="00071BF6">
        <w:rPr>
          <w:noProof/>
          <w:spacing w:val="-2"/>
          <w:sz w:val="22"/>
          <w:szCs w:val="20"/>
        </w:rPr>
        <w:t>í pojistkových spodků na přívodu budou použity praporce Cu s povrchovou úpravou.</w:t>
      </w:r>
    </w:p>
    <w:p w:rsidR="005D317B" w:rsidRPr="003D1C6A" w:rsidRDefault="005D317B" w:rsidP="00196601">
      <w:pPr>
        <w:tabs>
          <w:tab w:val="left" w:pos="709"/>
        </w:tabs>
        <w:suppressAutoHyphens/>
        <w:spacing w:after="120"/>
        <w:jc w:val="both"/>
        <w:rPr>
          <w:noProof/>
          <w:spacing w:val="-2"/>
          <w:sz w:val="22"/>
          <w:szCs w:val="20"/>
        </w:rPr>
      </w:pPr>
      <w:r>
        <w:rPr>
          <w:noProof/>
          <w:spacing w:val="-2"/>
          <w:sz w:val="22"/>
          <w:szCs w:val="20"/>
        </w:rPr>
        <w:t>U skříní (SP) musí být umožněn</w:t>
      </w:r>
      <w:r w:rsidR="00C5346C">
        <w:rPr>
          <w:noProof/>
          <w:spacing w:val="-2"/>
          <w:sz w:val="22"/>
          <w:szCs w:val="20"/>
        </w:rPr>
        <w:t>a</w:t>
      </w:r>
      <w:r>
        <w:rPr>
          <w:noProof/>
          <w:spacing w:val="-2"/>
          <w:sz w:val="22"/>
          <w:szCs w:val="20"/>
        </w:rPr>
        <w:t xml:space="preserve"> záměn</w:t>
      </w:r>
      <w:r w:rsidR="00C5346C">
        <w:rPr>
          <w:noProof/>
          <w:spacing w:val="-2"/>
          <w:sz w:val="22"/>
          <w:szCs w:val="20"/>
        </w:rPr>
        <w:t>a</w:t>
      </w:r>
      <w:r>
        <w:rPr>
          <w:noProof/>
          <w:spacing w:val="-2"/>
          <w:sz w:val="22"/>
          <w:szCs w:val="20"/>
        </w:rPr>
        <w:t xml:space="preserve"> přívodu</w:t>
      </w:r>
      <w:r w:rsidR="00C5346C">
        <w:rPr>
          <w:noProof/>
          <w:spacing w:val="-2"/>
          <w:sz w:val="22"/>
          <w:szCs w:val="20"/>
        </w:rPr>
        <w:t xml:space="preserve"> a vývodu</w:t>
      </w:r>
      <w:r>
        <w:rPr>
          <w:noProof/>
          <w:spacing w:val="-2"/>
          <w:sz w:val="22"/>
          <w:szCs w:val="20"/>
        </w:rPr>
        <w:t>. Změna umístění přívodu musí být ve skříni přeznačitelná, aby mohly být přívodní a vývodové jednotky přehledně definovatelné.</w:t>
      </w:r>
    </w:p>
    <w:p w:rsidR="00196601" w:rsidRPr="003D1C6A" w:rsidRDefault="00196601" w:rsidP="00196601">
      <w:pPr>
        <w:tabs>
          <w:tab w:val="left" w:pos="-720"/>
        </w:tabs>
        <w:suppressAutoHyphens/>
        <w:spacing w:after="120"/>
        <w:ind w:right="-1"/>
        <w:jc w:val="both"/>
        <w:rPr>
          <w:rFonts w:cs="Arial"/>
          <w:noProof/>
          <w:sz w:val="22"/>
          <w:szCs w:val="20"/>
        </w:rPr>
      </w:pPr>
      <w:r w:rsidRPr="003D1C6A">
        <w:rPr>
          <w:rFonts w:cs="Arial"/>
          <w:noProof/>
          <w:sz w:val="22"/>
          <w:szCs w:val="20"/>
        </w:rPr>
        <w:lastRenderedPageBreak/>
        <w:t>U kabelových skříní typu SS budou pojistkové spodky umístěny v pozici nad středem kabelové skříně</w:t>
      </w:r>
      <w:r w:rsidR="005D317B">
        <w:rPr>
          <w:rFonts w:cs="Arial"/>
          <w:noProof/>
          <w:sz w:val="22"/>
          <w:szCs w:val="20"/>
        </w:rPr>
        <w:t xml:space="preserve"> </w:t>
      </w:r>
      <w:r w:rsidR="005D317B" w:rsidRPr="003D1C6A">
        <w:rPr>
          <w:rFonts w:cs="Arial"/>
          <w:noProof/>
          <w:sz w:val="22"/>
          <w:szCs w:val="20"/>
        </w:rPr>
        <w:t>z důvodu snazšího náběhu kabelových žil přívodních kabelů větších průřezů</w:t>
      </w:r>
      <w:r w:rsidR="005D317B">
        <w:rPr>
          <w:rFonts w:cs="Arial"/>
          <w:noProof/>
          <w:sz w:val="22"/>
          <w:szCs w:val="20"/>
        </w:rPr>
        <w:t xml:space="preserve"> a</w:t>
      </w:r>
      <w:r w:rsidRPr="003D1C6A">
        <w:rPr>
          <w:rFonts w:cs="Arial"/>
          <w:noProof/>
          <w:sz w:val="22"/>
          <w:szCs w:val="20"/>
        </w:rPr>
        <w:t xml:space="preserve"> s ohledem na možnosti a povolený poloměr ohybu připojovaných vývodových kabelů.</w:t>
      </w:r>
      <w:r w:rsidR="005D317B">
        <w:rPr>
          <w:rFonts w:cs="Arial"/>
          <w:noProof/>
          <w:sz w:val="22"/>
          <w:szCs w:val="20"/>
        </w:rPr>
        <w:t xml:space="preserve"> </w:t>
      </w:r>
    </w:p>
    <w:p w:rsidR="00196601" w:rsidRPr="00586107" w:rsidRDefault="00196601" w:rsidP="00196601">
      <w:pPr>
        <w:pStyle w:val="Odstavecseseznamem"/>
        <w:keepNext/>
        <w:numPr>
          <w:ilvl w:val="3"/>
          <w:numId w:val="5"/>
        </w:numPr>
        <w:tabs>
          <w:tab w:val="num" w:pos="864"/>
        </w:tabs>
        <w:spacing w:before="120" w:after="120"/>
        <w:outlineLvl w:val="3"/>
        <w:rPr>
          <w:b/>
          <w:noProof/>
          <w:snapToGrid w:val="0"/>
          <w:sz w:val="22"/>
          <w:szCs w:val="20"/>
        </w:rPr>
      </w:pPr>
      <w:bookmarkStart w:id="15" w:name="_Toc111257879"/>
      <w:bookmarkStart w:id="16" w:name="_Toc421191035"/>
      <w:r w:rsidRPr="00586107">
        <w:rPr>
          <w:b/>
          <w:noProof/>
          <w:snapToGrid w:val="0"/>
          <w:sz w:val="22"/>
          <w:szCs w:val="20"/>
        </w:rPr>
        <w:t>Přípojnice PEN</w:t>
      </w:r>
      <w:bookmarkEnd w:id="15"/>
      <w:bookmarkEnd w:id="16"/>
    </w:p>
    <w:p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 xml:space="preserve">Přípojnice PEN musí být vyrobena z Cu s povrchovou úpravou cínováním. </w:t>
      </w:r>
    </w:p>
    <w:p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Přípojnice PEN musí být ve skříni označena</w:t>
      </w:r>
      <w:r w:rsidR="007E045C">
        <w:rPr>
          <w:noProof/>
          <w:spacing w:val="-2"/>
          <w:sz w:val="22"/>
          <w:szCs w:val="20"/>
        </w:rPr>
        <w:t xml:space="preserve"> </w:t>
      </w:r>
      <w:r w:rsidR="007E045C" w:rsidRPr="003D1C6A">
        <w:rPr>
          <w:noProof/>
          <w:spacing w:val="-2"/>
          <w:sz w:val="22"/>
          <w:szCs w:val="20"/>
        </w:rPr>
        <w:t>symbolem PEN (zelenožlutý)</w:t>
      </w:r>
      <w:r w:rsidR="006A30F0">
        <w:rPr>
          <w:noProof/>
          <w:spacing w:val="-2"/>
          <w:sz w:val="22"/>
          <w:szCs w:val="20"/>
        </w:rPr>
        <w:t>.</w:t>
      </w:r>
      <w:r w:rsidRPr="003D1C6A">
        <w:rPr>
          <w:noProof/>
          <w:spacing w:val="-2"/>
          <w:sz w:val="22"/>
          <w:szCs w:val="20"/>
        </w:rPr>
        <w:t xml:space="preserve"> </w:t>
      </w:r>
      <w:r w:rsidR="006A30F0">
        <w:rPr>
          <w:noProof/>
          <w:spacing w:val="-2"/>
          <w:sz w:val="22"/>
          <w:szCs w:val="20"/>
        </w:rPr>
        <w:t>N</w:t>
      </w:r>
      <w:r w:rsidRPr="003D1C6A">
        <w:rPr>
          <w:noProof/>
          <w:spacing w:val="-2"/>
          <w:sz w:val="22"/>
          <w:szCs w:val="20"/>
        </w:rPr>
        <w:t>a obou stranách</w:t>
      </w:r>
      <w:r w:rsidR="006A30F0">
        <w:rPr>
          <w:noProof/>
          <w:spacing w:val="-2"/>
          <w:sz w:val="22"/>
          <w:szCs w:val="20"/>
        </w:rPr>
        <w:t xml:space="preserve"> musí být označena, pokud je skříň se dvěma oddělenými prostory</w:t>
      </w:r>
      <w:r w:rsidRPr="003D1C6A">
        <w:rPr>
          <w:noProof/>
          <w:spacing w:val="-2"/>
          <w:sz w:val="22"/>
          <w:szCs w:val="20"/>
        </w:rPr>
        <w:t xml:space="preserve">. </w:t>
      </w:r>
    </w:p>
    <w:p w:rsidR="00196601" w:rsidRPr="003D1C6A" w:rsidRDefault="00196601" w:rsidP="00196601">
      <w:pPr>
        <w:tabs>
          <w:tab w:val="left" w:pos="-720"/>
          <w:tab w:val="left" w:pos="0"/>
        </w:tabs>
        <w:suppressAutoHyphens/>
        <w:spacing w:after="120"/>
        <w:ind w:right="-1"/>
        <w:jc w:val="both"/>
        <w:rPr>
          <w:b/>
          <w:noProof/>
          <w:spacing w:val="-2"/>
          <w:sz w:val="22"/>
          <w:szCs w:val="20"/>
        </w:rPr>
      </w:pPr>
      <w:r w:rsidRPr="003D1C6A">
        <w:rPr>
          <w:b/>
          <w:noProof/>
          <w:spacing w:val="-2"/>
          <w:sz w:val="22"/>
          <w:szCs w:val="20"/>
        </w:rPr>
        <w:t>Specifické požadavky pro skříně typu SP, SS</w:t>
      </w:r>
    </w:p>
    <w:p w:rsidR="00196601"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Přípojnice PEN musí být na pravé straně opatřena PE svorkou pro připojení zemnící pásky FeZn o průřezu 30x4 mm</w:t>
      </w:r>
      <w:r w:rsidR="00FD49D4">
        <w:rPr>
          <w:noProof/>
          <w:spacing w:val="-2"/>
          <w:sz w:val="22"/>
          <w:szCs w:val="20"/>
        </w:rPr>
        <w:t xml:space="preserve"> </w:t>
      </w:r>
      <w:bookmarkStart w:id="17" w:name="_Hlk42847452"/>
      <w:r w:rsidR="00FD49D4">
        <w:rPr>
          <w:noProof/>
          <w:spacing w:val="-2"/>
          <w:sz w:val="22"/>
          <w:szCs w:val="20"/>
        </w:rPr>
        <w:t>(třmenová svorka s dvěma šrouby)</w:t>
      </w:r>
      <w:bookmarkEnd w:id="17"/>
      <w:r w:rsidRPr="003D1C6A">
        <w:rPr>
          <w:noProof/>
          <w:spacing w:val="-2"/>
          <w:sz w:val="22"/>
          <w:szCs w:val="20"/>
        </w:rPr>
        <w:t>. Mechanické spojení nesmí být zároveň spojením elektrickým. Svorka musí obsahovat šroub pro rozpojení spojení pro potřeby měření hodnoty uzemnění.</w:t>
      </w:r>
      <w:r w:rsidR="004C5DE5">
        <w:rPr>
          <w:noProof/>
          <w:spacing w:val="-2"/>
          <w:sz w:val="22"/>
          <w:szCs w:val="20"/>
        </w:rPr>
        <w:t xml:space="preserve"> </w:t>
      </w:r>
      <w:r w:rsidR="00FD49D4">
        <w:rPr>
          <w:noProof/>
          <w:spacing w:val="-2"/>
          <w:sz w:val="22"/>
          <w:szCs w:val="20"/>
        </w:rPr>
        <w:t>Tento šroub i šrouby na svorce pro připojení uzemnění musí být orientovány tak, aby bylo možné je povolit nástrčným klíček, tedy čelem k obsluze</w:t>
      </w:r>
      <w:r w:rsidR="004C5DE5">
        <w:rPr>
          <w:noProof/>
          <w:spacing w:val="-2"/>
          <w:sz w:val="22"/>
          <w:szCs w:val="20"/>
        </w:rPr>
        <w:t>.</w:t>
      </w:r>
      <w:r w:rsidRPr="003D1C6A">
        <w:rPr>
          <w:noProof/>
          <w:spacing w:val="-2"/>
          <w:sz w:val="22"/>
          <w:szCs w:val="20"/>
        </w:rPr>
        <w:t xml:space="preserve"> Tato svorka musí být označena požadovaným symbolem uzemnění. Svorka musí být umístěna tak, aby bylo možné její rozpojení s ohledem na připojené kabely. Součástí PEN přípojnice je i svorka nebo místo pro připojení zkratovací soupravy</w:t>
      </w:r>
      <w:r w:rsidR="007E045C">
        <w:rPr>
          <w:noProof/>
          <w:spacing w:val="-2"/>
          <w:sz w:val="22"/>
          <w:szCs w:val="20"/>
        </w:rPr>
        <w:t xml:space="preserve"> (vyjma skříně SP)</w:t>
      </w:r>
      <w:r w:rsidRPr="003D1C6A">
        <w:rPr>
          <w:noProof/>
          <w:spacing w:val="-2"/>
          <w:sz w:val="22"/>
          <w:szCs w:val="20"/>
        </w:rPr>
        <w:t>.</w:t>
      </w:r>
    </w:p>
    <w:p w:rsidR="000F2A03" w:rsidRPr="003D1C6A" w:rsidRDefault="000F2A03" w:rsidP="00196601">
      <w:pPr>
        <w:tabs>
          <w:tab w:val="left" w:pos="-720"/>
          <w:tab w:val="left" w:pos="0"/>
        </w:tabs>
        <w:suppressAutoHyphens/>
        <w:spacing w:after="120"/>
        <w:ind w:right="-1"/>
        <w:jc w:val="both"/>
        <w:rPr>
          <w:noProof/>
          <w:spacing w:val="-2"/>
          <w:sz w:val="22"/>
          <w:szCs w:val="20"/>
        </w:rPr>
      </w:pPr>
      <w:bookmarkStart w:id="18" w:name="_Hlk36624190"/>
      <w:r>
        <w:rPr>
          <w:noProof/>
          <w:spacing w:val="-2"/>
          <w:sz w:val="22"/>
          <w:szCs w:val="20"/>
        </w:rPr>
        <w:t xml:space="preserve">Skříň SP učená pro montáž na sloup </w:t>
      </w:r>
      <w:r w:rsidRPr="003D1C6A">
        <w:rPr>
          <w:noProof/>
          <w:spacing w:val="-2"/>
          <w:sz w:val="22"/>
          <w:szCs w:val="20"/>
        </w:rPr>
        <w:t>musí být na zadní straně opatřena svorníkem M10</w:t>
      </w:r>
      <w:r>
        <w:rPr>
          <w:noProof/>
          <w:spacing w:val="-2"/>
          <w:sz w:val="22"/>
          <w:szCs w:val="20"/>
        </w:rPr>
        <w:t xml:space="preserve"> nebo M8</w:t>
      </w:r>
      <w:r w:rsidRPr="003D1C6A">
        <w:rPr>
          <w:noProof/>
          <w:spacing w:val="-2"/>
          <w:sz w:val="22"/>
          <w:szCs w:val="20"/>
        </w:rPr>
        <w:t xml:space="preserve"> pro připojení zemnící pásky FeZn o průřezu 30x4 mm</w:t>
      </w:r>
      <w:r>
        <w:rPr>
          <w:noProof/>
          <w:spacing w:val="-2"/>
          <w:sz w:val="22"/>
          <w:szCs w:val="20"/>
        </w:rPr>
        <w:t xml:space="preserve"> vně skříně.</w:t>
      </w:r>
      <w:bookmarkEnd w:id="18"/>
    </w:p>
    <w:p w:rsidR="00196601" w:rsidRPr="003D1C6A" w:rsidRDefault="00196601" w:rsidP="00196601">
      <w:pPr>
        <w:tabs>
          <w:tab w:val="left" w:pos="-720"/>
          <w:tab w:val="left" w:pos="0"/>
        </w:tabs>
        <w:suppressAutoHyphens/>
        <w:spacing w:after="120"/>
        <w:ind w:right="-1"/>
        <w:jc w:val="both"/>
        <w:rPr>
          <w:b/>
          <w:strike/>
          <w:noProof/>
          <w:spacing w:val="-2"/>
          <w:sz w:val="22"/>
          <w:szCs w:val="20"/>
        </w:rPr>
      </w:pPr>
      <w:r w:rsidRPr="003D1C6A">
        <w:rPr>
          <w:b/>
          <w:noProof/>
          <w:spacing w:val="-2"/>
          <w:sz w:val="22"/>
          <w:szCs w:val="20"/>
        </w:rPr>
        <w:t>Specifické požadavky pro skříně typu SV</w:t>
      </w:r>
    </w:p>
    <w:p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Přípojnice PEN musí být na zadní straně opatřena svorníkem M10</w:t>
      </w:r>
      <w:r w:rsidR="007E045C">
        <w:rPr>
          <w:noProof/>
          <w:spacing w:val="-2"/>
          <w:sz w:val="22"/>
          <w:szCs w:val="20"/>
        </w:rPr>
        <w:t xml:space="preserve"> nebo M8</w:t>
      </w:r>
      <w:r w:rsidRPr="003D1C6A">
        <w:rPr>
          <w:noProof/>
          <w:spacing w:val="-2"/>
          <w:sz w:val="22"/>
          <w:szCs w:val="20"/>
        </w:rPr>
        <w:t xml:space="preserve"> pro připojení zemnící pásky FeZn o průřezu 30x4 mm</w:t>
      </w:r>
      <w:r w:rsidR="000F2A03">
        <w:rPr>
          <w:noProof/>
          <w:spacing w:val="-2"/>
          <w:sz w:val="22"/>
          <w:szCs w:val="20"/>
        </w:rPr>
        <w:t xml:space="preserve"> vně skříně</w:t>
      </w:r>
      <w:r w:rsidRPr="003D1C6A">
        <w:rPr>
          <w:noProof/>
          <w:spacing w:val="-2"/>
          <w:sz w:val="22"/>
          <w:szCs w:val="20"/>
        </w:rPr>
        <w:t xml:space="preserve">. Mechanické spojení nesmí být zároveň spojením elektrickým. Uvnitř skříně musí být na PEN přípojnici svorka. Svorka musí obsahovat šroub pro rozpojení spojení pro potřeby měření hodnoty uzemnění. Tato svorka musí být označena požadovaným symbolem uzemnění. Svorka musí být umístěna tak, aby bylo možné její rozpojení s ohledem na připojené kabely. Součástí PEN přípojnice je i svorka nebo místo pro připojení zkratovací. Sběrna musí být v přední části skříně, aby byl umožněn vhodný náběh připojených kabelů na jednotlivé svorky. </w:t>
      </w:r>
    </w:p>
    <w:p w:rsidR="00196601" w:rsidRPr="00586107" w:rsidRDefault="00196601" w:rsidP="00196601">
      <w:pPr>
        <w:pStyle w:val="Odstavecseseznamem"/>
        <w:keepNext/>
        <w:numPr>
          <w:ilvl w:val="3"/>
          <w:numId w:val="5"/>
        </w:numPr>
        <w:tabs>
          <w:tab w:val="num" w:pos="864"/>
        </w:tabs>
        <w:spacing w:before="120" w:after="120"/>
        <w:outlineLvl w:val="3"/>
        <w:rPr>
          <w:b/>
          <w:noProof/>
          <w:snapToGrid w:val="0"/>
          <w:sz w:val="22"/>
          <w:szCs w:val="20"/>
        </w:rPr>
      </w:pPr>
      <w:bookmarkStart w:id="19" w:name="_Toc111257880"/>
      <w:bookmarkStart w:id="20" w:name="_Toc421191036"/>
      <w:r w:rsidRPr="00586107">
        <w:rPr>
          <w:b/>
          <w:noProof/>
          <w:snapToGrid w:val="0"/>
          <w:sz w:val="22"/>
          <w:szCs w:val="20"/>
        </w:rPr>
        <w:t>Průřez přípojnice PEN</w:t>
      </w:r>
      <w:bookmarkEnd w:id="19"/>
      <w:bookmarkEnd w:id="20"/>
    </w:p>
    <w:p w:rsidR="00196601" w:rsidRPr="003D1C6A" w:rsidRDefault="00196601" w:rsidP="00196601">
      <w:pPr>
        <w:tabs>
          <w:tab w:val="left" w:pos="-720"/>
        </w:tabs>
        <w:suppressAutoHyphens/>
        <w:spacing w:after="120"/>
        <w:ind w:right="-1"/>
        <w:jc w:val="both"/>
        <w:rPr>
          <w:noProof/>
          <w:spacing w:val="-2"/>
          <w:sz w:val="22"/>
          <w:szCs w:val="20"/>
        </w:rPr>
      </w:pPr>
      <w:r w:rsidRPr="003D1C6A">
        <w:rPr>
          <w:noProof/>
          <w:spacing w:val="-2"/>
          <w:sz w:val="22"/>
          <w:szCs w:val="20"/>
        </w:rPr>
        <w:t xml:space="preserve">Požadovaný průřez přípojnice musí být dimenzován na maximální zatížení skříně viz kap. 3.3. </w:t>
      </w:r>
    </w:p>
    <w:p w:rsidR="00C8378D" w:rsidRDefault="00C8378D" w:rsidP="00196601">
      <w:pPr>
        <w:pStyle w:val="Odstavecseseznamem"/>
        <w:keepNext/>
        <w:numPr>
          <w:ilvl w:val="2"/>
          <w:numId w:val="5"/>
        </w:numPr>
        <w:tabs>
          <w:tab w:val="num" w:pos="720"/>
        </w:tabs>
        <w:spacing w:before="120" w:after="120"/>
        <w:outlineLvl w:val="2"/>
        <w:rPr>
          <w:b/>
          <w:noProof/>
          <w:snapToGrid w:val="0"/>
          <w:sz w:val="22"/>
          <w:szCs w:val="20"/>
        </w:rPr>
      </w:pPr>
      <w:r>
        <w:rPr>
          <w:b/>
          <w:noProof/>
          <w:snapToGrid w:val="0"/>
          <w:sz w:val="22"/>
          <w:szCs w:val="20"/>
        </w:rPr>
        <w:t>Provozní značení rozpojovacích skříní typu SV</w:t>
      </w:r>
    </w:p>
    <w:p w:rsidR="00C8378D" w:rsidRPr="006119BA" w:rsidRDefault="006119BA" w:rsidP="006119BA">
      <w:pPr>
        <w:keepNext/>
        <w:spacing w:before="120" w:after="120"/>
        <w:jc w:val="both"/>
        <w:outlineLvl w:val="2"/>
        <w:rPr>
          <w:noProof/>
          <w:snapToGrid w:val="0"/>
          <w:sz w:val="22"/>
          <w:szCs w:val="22"/>
        </w:rPr>
      </w:pPr>
      <w:r>
        <w:rPr>
          <w:sz w:val="22"/>
          <w:szCs w:val="22"/>
        </w:rPr>
        <w:t xml:space="preserve">Všechny dodané rozpojovací skříně typu SV musí být opatřeny plastovými rámečky pro možnost provozního označení skříně. </w:t>
      </w:r>
      <w:r w:rsidRPr="006119BA">
        <w:rPr>
          <w:sz w:val="22"/>
          <w:szCs w:val="22"/>
        </w:rPr>
        <w:t>Značení bude provedeno z plastu a bude obsahovat rámeček, znak, reflexní pozadí (černá destička) a matice, které musí rovněž být plastové. Plastový rámeček bude připev</w:t>
      </w:r>
      <w:r>
        <w:rPr>
          <w:sz w:val="22"/>
          <w:szCs w:val="22"/>
        </w:rPr>
        <w:t>něn</w:t>
      </w:r>
      <w:r w:rsidRPr="006119BA">
        <w:rPr>
          <w:sz w:val="22"/>
          <w:szCs w:val="22"/>
        </w:rPr>
        <w:t xml:space="preserve"> dvěma šrouby M5 a plastovými maticemi na dveř</w:t>
      </w:r>
      <w:r>
        <w:rPr>
          <w:sz w:val="22"/>
          <w:szCs w:val="22"/>
        </w:rPr>
        <w:t>ích</w:t>
      </w:r>
      <w:r w:rsidRPr="006119BA">
        <w:rPr>
          <w:sz w:val="22"/>
          <w:szCs w:val="22"/>
        </w:rPr>
        <w:t xml:space="preserve"> kabelové skříně. Do rámečku se bude </w:t>
      </w:r>
      <w:r>
        <w:rPr>
          <w:sz w:val="22"/>
          <w:szCs w:val="22"/>
        </w:rPr>
        <w:t>při číslování v rámci stavby</w:t>
      </w:r>
      <w:r w:rsidRPr="006119BA">
        <w:rPr>
          <w:sz w:val="22"/>
          <w:szCs w:val="22"/>
        </w:rPr>
        <w:t xml:space="preserve"> vkládat sedm segmentů (znaků). Segmenty (znaky) jsou číslice 0 až 9, písmena S, R nebo prázdný znak. Do vložené kombinace znaků bude zezadu vložena černá podkladová deska.</w:t>
      </w:r>
    </w:p>
    <w:p w:rsidR="00196601" w:rsidRPr="00586107" w:rsidRDefault="00196601" w:rsidP="00196601">
      <w:pPr>
        <w:pStyle w:val="Odstavecseseznamem"/>
        <w:keepNext/>
        <w:numPr>
          <w:ilvl w:val="2"/>
          <w:numId w:val="5"/>
        </w:numPr>
        <w:tabs>
          <w:tab w:val="num" w:pos="720"/>
        </w:tabs>
        <w:spacing w:before="120" w:after="120"/>
        <w:outlineLvl w:val="2"/>
        <w:rPr>
          <w:b/>
          <w:noProof/>
          <w:snapToGrid w:val="0"/>
          <w:sz w:val="22"/>
          <w:szCs w:val="20"/>
        </w:rPr>
      </w:pPr>
      <w:r w:rsidRPr="00586107">
        <w:rPr>
          <w:b/>
          <w:noProof/>
          <w:snapToGrid w:val="0"/>
          <w:sz w:val="22"/>
          <w:szCs w:val="20"/>
        </w:rPr>
        <w:t>Další příslušenství</w:t>
      </w:r>
    </w:p>
    <w:p w:rsidR="00196601" w:rsidRPr="003D1C6A" w:rsidRDefault="00196601" w:rsidP="00196601">
      <w:pPr>
        <w:tabs>
          <w:tab w:val="left" w:pos="0"/>
        </w:tabs>
        <w:suppressAutoHyphens/>
        <w:spacing w:after="120"/>
        <w:jc w:val="both"/>
        <w:rPr>
          <w:noProof/>
          <w:spacing w:val="-2"/>
          <w:sz w:val="22"/>
          <w:szCs w:val="20"/>
        </w:rPr>
      </w:pPr>
      <w:r w:rsidRPr="003D1C6A">
        <w:rPr>
          <w:noProof/>
          <w:spacing w:val="-2"/>
          <w:sz w:val="22"/>
          <w:szCs w:val="20"/>
        </w:rPr>
        <w:t>Pokud je pro zamezení kondenzace vody nutný dodatečný materiál (vyjma písku), musí tento materiál být součástí dodávky pilíře u skříní v provedení pilíř.</w:t>
      </w:r>
    </w:p>
    <w:p w:rsidR="00196601" w:rsidRDefault="00196601" w:rsidP="00196601">
      <w:pPr>
        <w:keepNext/>
        <w:spacing w:before="120" w:after="120"/>
        <w:jc w:val="both"/>
        <w:outlineLvl w:val="2"/>
        <w:rPr>
          <w:noProof/>
          <w:snapToGrid w:val="0"/>
          <w:spacing w:val="-2"/>
          <w:sz w:val="22"/>
          <w:szCs w:val="20"/>
        </w:rPr>
      </w:pPr>
      <w:r w:rsidRPr="003D1C6A">
        <w:rPr>
          <w:noProof/>
          <w:snapToGrid w:val="0"/>
          <w:spacing w:val="-2"/>
          <w:sz w:val="22"/>
          <w:szCs w:val="20"/>
        </w:rPr>
        <w:lastRenderedPageBreak/>
        <w:t>Výrobce skříní musí být schopen dodávat i náhradní díly pro dodávané kabelové skříně jako jsou např. zámky, dveře, táhla zavírání</w:t>
      </w:r>
      <w:r w:rsidR="00127CAD">
        <w:rPr>
          <w:noProof/>
          <w:snapToGrid w:val="0"/>
          <w:spacing w:val="-2"/>
          <w:sz w:val="22"/>
          <w:szCs w:val="20"/>
        </w:rPr>
        <w:t>, panty, výzbroj</w:t>
      </w:r>
      <w:r w:rsidRPr="003D1C6A">
        <w:rPr>
          <w:noProof/>
          <w:snapToGrid w:val="0"/>
          <w:spacing w:val="-2"/>
          <w:sz w:val="22"/>
          <w:szCs w:val="20"/>
        </w:rPr>
        <w:t xml:space="preserve"> apod.</w:t>
      </w:r>
      <w:r w:rsidR="00FD49D4" w:rsidRPr="00FD49D4">
        <w:rPr>
          <w:noProof/>
          <w:snapToGrid w:val="0"/>
          <w:spacing w:val="-2"/>
          <w:sz w:val="22"/>
          <w:szCs w:val="20"/>
        </w:rPr>
        <w:t xml:space="preserve"> </w:t>
      </w:r>
      <w:r w:rsidR="00FD49D4">
        <w:rPr>
          <w:noProof/>
          <w:snapToGrid w:val="0"/>
          <w:spacing w:val="-2"/>
          <w:sz w:val="22"/>
          <w:szCs w:val="20"/>
        </w:rPr>
        <w:t>V rámci VOS bude předložen seznam náhradních dílů</w:t>
      </w:r>
      <w:r w:rsidR="00D766B2">
        <w:rPr>
          <w:noProof/>
          <w:snapToGrid w:val="0"/>
          <w:spacing w:val="-2"/>
          <w:sz w:val="22"/>
          <w:szCs w:val="20"/>
        </w:rPr>
        <w:t xml:space="preserve">, které bude možné </w:t>
      </w:r>
      <w:r w:rsidR="00A84FFA">
        <w:rPr>
          <w:noProof/>
          <w:snapToGrid w:val="0"/>
          <w:spacing w:val="-2"/>
          <w:sz w:val="22"/>
          <w:szCs w:val="20"/>
        </w:rPr>
        <w:t>objednat</w:t>
      </w:r>
      <w:r w:rsidR="00FD49D4">
        <w:rPr>
          <w:noProof/>
          <w:snapToGrid w:val="0"/>
          <w:spacing w:val="-2"/>
          <w:sz w:val="22"/>
          <w:szCs w:val="20"/>
        </w:rPr>
        <w:t>.</w:t>
      </w:r>
    </w:p>
    <w:p w:rsidR="00FD49D4" w:rsidRDefault="00546F35" w:rsidP="00196601">
      <w:pPr>
        <w:keepNext/>
        <w:spacing w:before="120" w:after="120"/>
        <w:jc w:val="both"/>
        <w:outlineLvl w:val="2"/>
        <w:rPr>
          <w:noProof/>
          <w:snapToGrid w:val="0"/>
          <w:spacing w:val="-2"/>
          <w:sz w:val="22"/>
          <w:szCs w:val="20"/>
        </w:rPr>
      </w:pPr>
      <w:bookmarkStart w:id="21" w:name="_Hlk42847522"/>
      <w:r>
        <w:rPr>
          <w:noProof/>
          <w:snapToGrid w:val="0"/>
          <w:spacing w:val="-2"/>
          <w:sz w:val="22"/>
          <w:szCs w:val="20"/>
        </w:rPr>
        <w:t xml:space="preserve">Pro 10% skříní bude na vyžádání potřeba provést opatření, úpravu povrchu (např. speciálním nátěrem) pro znemožnění lepení plakátů a letáků – antiplakátová úprava při zachování výstaržného </w:t>
      </w:r>
      <w:r w:rsidR="00A84FFA">
        <w:rPr>
          <w:noProof/>
          <w:snapToGrid w:val="0"/>
          <w:spacing w:val="-2"/>
          <w:sz w:val="22"/>
          <w:szCs w:val="20"/>
        </w:rPr>
        <w:t>z</w:t>
      </w:r>
      <w:r>
        <w:rPr>
          <w:noProof/>
          <w:snapToGrid w:val="0"/>
          <w:spacing w:val="-2"/>
          <w:sz w:val="22"/>
          <w:szCs w:val="20"/>
        </w:rPr>
        <w:t>načení na dveřích skříně.</w:t>
      </w:r>
      <w:bookmarkEnd w:id="21"/>
      <w:r>
        <w:rPr>
          <w:noProof/>
          <w:snapToGrid w:val="0"/>
          <w:spacing w:val="-2"/>
          <w:sz w:val="22"/>
          <w:szCs w:val="20"/>
        </w:rPr>
        <w:t xml:space="preserve"> Rozsah viz následující tabulka:</w:t>
      </w:r>
    </w:p>
    <w:tbl>
      <w:tblPr>
        <w:tblW w:w="8040" w:type="dxa"/>
        <w:tblInd w:w="75" w:type="dxa"/>
        <w:tblCellMar>
          <w:left w:w="70" w:type="dxa"/>
          <w:right w:w="70" w:type="dxa"/>
        </w:tblCellMar>
        <w:tblLook w:val="04A0" w:firstRow="1" w:lastRow="0" w:firstColumn="1" w:lastColumn="0" w:noHBand="0" w:noVBand="1"/>
      </w:tblPr>
      <w:tblGrid>
        <w:gridCol w:w="2160"/>
        <w:gridCol w:w="3280"/>
        <w:gridCol w:w="2600"/>
      </w:tblGrid>
      <w:tr w:rsidR="00546F35" w:rsidRPr="00546F35" w:rsidTr="00546F35">
        <w:trPr>
          <w:trHeight w:val="408"/>
        </w:trPr>
        <w:tc>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6F35" w:rsidRPr="00546F35" w:rsidRDefault="00546F35" w:rsidP="00546F35">
            <w:pPr>
              <w:rPr>
                <w:rFonts w:ascii="Calibri" w:hAnsi="Calibri" w:cs="Calibri"/>
                <w:color w:val="000000"/>
                <w:sz w:val="22"/>
                <w:szCs w:val="22"/>
              </w:rPr>
            </w:pPr>
            <w:r w:rsidRPr="00546F35">
              <w:rPr>
                <w:rFonts w:ascii="Calibri" w:hAnsi="Calibri" w:cs="Calibri"/>
                <w:color w:val="000000"/>
                <w:sz w:val="22"/>
                <w:szCs w:val="22"/>
              </w:rPr>
              <w:t>Označení skupiny</w:t>
            </w:r>
          </w:p>
        </w:tc>
        <w:tc>
          <w:tcPr>
            <w:tcW w:w="3280" w:type="dxa"/>
            <w:tcBorders>
              <w:top w:val="single" w:sz="4" w:space="0" w:color="auto"/>
              <w:left w:val="nil"/>
              <w:bottom w:val="single" w:sz="4" w:space="0" w:color="auto"/>
              <w:right w:val="single" w:sz="4" w:space="0" w:color="auto"/>
            </w:tcBorders>
            <w:shd w:val="clear" w:color="auto" w:fill="auto"/>
            <w:noWrap/>
            <w:vAlign w:val="center"/>
            <w:hideMark/>
          </w:tcPr>
          <w:p w:rsidR="00546F35" w:rsidRPr="00546F35" w:rsidRDefault="00546F35" w:rsidP="00546F35">
            <w:pPr>
              <w:rPr>
                <w:rFonts w:ascii="Calibri" w:hAnsi="Calibri" w:cs="Calibri"/>
                <w:color w:val="000000"/>
                <w:sz w:val="22"/>
                <w:szCs w:val="22"/>
              </w:rPr>
            </w:pPr>
            <w:r w:rsidRPr="00546F35">
              <w:rPr>
                <w:rFonts w:ascii="Calibri" w:hAnsi="Calibri" w:cs="Calibri"/>
                <w:color w:val="000000"/>
                <w:sz w:val="22"/>
                <w:szCs w:val="22"/>
              </w:rPr>
              <w:t>Skupina skříní</w:t>
            </w:r>
          </w:p>
        </w:tc>
        <w:tc>
          <w:tcPr>
            <w:tcW w:w="2600" w:type="dxa"/>
            <w:tcBorders>
              <w:top w:val="single" w:sz="4" w:space="0" w:color="auto"/>
              <w:left w:val="nil"/>
              <w:bottom w:val="single" w:sz="4" w:space="0" w:color="auto"/>
              <w:right w:val="single" w:sz="4" w:space="0" w:color="auto"/>
            </w:tcBorders>
            <w:shd w:val="clear" w:color="auto" w:fill="auto"/>
            <w:noWrap/>
            <w:vAlign w:val="center"/>
            <w:hideMark/>
          </w:tcPr>
          <w:p w:rsidR="00546F35" w:rsidRPr="00546F35" w:rsidRDefault="00546F35" w:rsidP="00546F35">
            <w:pPr>
              <w:rPr>
                <w:rFonts w:ascii="Calibri" w:hAnsi="Calibri" w:cs="Calibri"/>
                <w:color w:val="000000"/>
                <w:sz w:val="22"/>
                <w:szCs w:val="22"/>
              </w:rPr>
            </w:pPr>
            <w:r w:rsidRPr="00546F35">
              <w:rPr>
                <w:rFonts w:ascii="Calibri" w:hAnsi="Calibri" w:cs="Calibri"/>
                <w:color w:val="000000"/>
                <w:sz w:val="22"/>
                <w:szCs w:val="22"/>
              </w:rPr>
              <w:t>Rozsah úpravy</w:t>
            </w:r>
          </w:p>
        </w:tc>
      </w:tr>
      <w:tr w:rsidR="00546F35" w:rsidRPr="00546F35" w:rsidTr="00546F35">
        <w:trPr>
          <w:trHeight w:val="648"/>
        </w:trPr>
        <w:tc>
          <w:tcPr>
            <w:tcW w:w="2160" w:type="dxa"/>
            <w:tcBorders>
              <w:top w:val="nil"/>
              <w:left w:val="single" w:sz="4" w:space="0" w:color="auto"/>
              <w:bottom w:val="single" w:sz="4" w:space="0" w:color="auto"/>
              <w:right w:val="single" w:sz="4" w:space="0" w:color="auto"/>
            </w:tcBorders>
            <w:shd w:val="clear" w:color="auto" w:fill="auto"/>
            <w:vAlign w:val="center"/>
            <w:hideMark/>
          </w:tcPr>
          <w:p w:rsidR="00546F35" w:rsidRPr="00546F35" w:rsidRDefault="00546F35" w:rsidP="00546F35">
            <w:pPr>
              <w:rPr>
                <w:rFonts w:ascii="Calibri" w:hAnsi="Calibri" w:cs="Calibri"/>
                <w:color w:val="000000"/>
                <w:sz w:val="22"/>
                <w:szCs w:val="22"/>
              </w:rPr>
            </w:pPr>
            <w:proofErr w:type="spellStart"/>
            <w:r w:rsidRPr="00546F35">
              <w:rPr>
                <w:rFonts w:ascii="Calibri" w:hAnsi="Calibri" w:cs="Calibri"/>
                <w:color w:val="000000"/>
                <w:sz w:val="22"/>
                <w:szCs w:val="22"/>
              </w:rPr>
              <w:t>Protiplakátová</w:t>
            </w:r>
            <w:proofErr w:type="spellEnd"/>
            <w:r w:rsidRPr="00546F35">
              <w:rPr>
                <w:rFonts w:ascii="Calibri" w:hAnsi="Calibri" w:cs="Calibri"/>
                <w:color w:val="000000"/>
                <w:sz w:val="22"/>
                <w:szCs w:val="22"/>
              </w:rPr>
              <w:t xml:space="preserve"> úprava SS, SP, SV-výklenek</w:t>
            </w:r>
          </w:p>
        </w:tc>
        <w:tc>
          <w:tcPr>
            <w:tcW w:w="3280" w:type="dxa"/>
            <w:tcBorders>
              <w:top w:val="nil"/>
              <w:left w:val="nil"/>
              <w:bottom w:val="single" w:sz="4" w:space="0" w:color="auto"/>
              <w:right w:val="single" w:sz="4" w:space="0" w:color="auto"/>
            </w:tcBorders>
            <w:shd w:val="clear" w:color="auto" w:fill="auto"/>
            <w:vAlign w:val="center"/>
            <w:hideMark/>
          </w:tcPr>
          <w:p w:rsidR="00546F35" w:rsidRPr="00546F35" w:rsidRDefault="00546F35" w:rsidP="00546F35">
            <w:pPr>
              <w:rPr>
                <w:rFonts w:ascii="Calibri" w:hAnsi="Calibri" w:cs="Calibri"/>
                <w:color w:val="000000"/>
                <w:sz w:val="22"/>
                <w:szCs w:val="22"/>
              </w:rPr>
            </w:pPr>
            <w:r w:rsidRPr="00546F35">
              <w:rPr>
                <w:rFonts w:ascii="Calibri" w:hAnsi="Calibri" w:cs="Calibri"/>
                <w:color w:val="000000"/>
                <w:sz w:val="22"/>
                <w:szCs w:val="22"/>
              </w:rPr>
              <w:t xml:space="preserve">SP100, SP200, SS100, SS200, </w:t>
            </w:r>
            <w:proofErr w:type="gramStart"/>
            <w:r w:rsidRPr="00546F35">
              <w:rPr>
                <w:rFonts w:ascii="Calibri" w:hAnsi="Calibri" w:cs="Calibri"/>
                <w:color w:val="000000"/>
                <w:sz w:val="22"/>
                <w:szCs w:val="22"/>
              </w:rPr>
              <w:t>SS300 - výklenek</w:t>
            </w:r>
            <w:proofErr w:type="gramEnd"/>
            <w:r w:rsidRPr="00546F35">
              <w:rPr>
                <w:rFonts w:ascii="Calibri" w:hAnsi="Calibri" w:cs="Calibri"/>
                <w:color w:val="000000"/>
                <w:sz w:val="22"/>
                <w:szCs w:val="22"/>
              </w:rPr>
              <w:t>, SV101, SV201</w:t>
            </w:r>
          </w:p>
        </w:tc>
        <w:tc>
          <w:tcPr>
            <w:tcW w:w="2600" w:type="dxa"/>
            <w:tcBorders>
              <w:top w:val="nil"/>
              <w:left w:val="nil"/>
              <w:bottom w:val="single" w:sz="4" w:space="0" w:color="auto"/>
              <w:right w:val="single" w:sz="4" w:space="0" w:color="auto"/>
            </w:tcBorders>
            <w:shd w:val="clear" w:color="auto" w:fill="auto"/>
            <w:noWrap/>
            <w:vAlign w:val="center"/>
            <w:hideMark/>
          </w:tcPr>
          <w:p w:rsidR="00546F35" w:rsidRPr="00546F35" w:rsidRDefault="00546F35" w:rsidP="00546F35">
            <w:pPr>
              <w:rPr>
                <w:rFonts w:ascii="Calibri" w:hAnsi="Calibri" w:cs="Calibri"/>
                <w:color w:val="000000"/>
                <w:sz w:val="22"/>
                <w:szCs w:val="22"/>
              </w:rPr>
            </w:pPr>
            <w:r w:rsidRPr="00546F35">
              <w:rPr>
                <w:rFonts w:ascii="Calibri" w:hAnsi="Calibri" w:cs="Calibri"/>
                <w:color w:val="000000"/>
                <w:sz w:val="22"/>
                <w:szCs w:val="22"/>
              </w:rPr>
              <w:t>Pouze přední část</w:t>
            </w:r>
          </w:p>
        </w:tc>
      </w:tr>
      <w:tr w:rsidR="00546F35" w:rsidRPr="00546F35" w:rsidTr="00546F35">
        <w:trPr>
          <w:trHeight w:val="648"/>
        </w:trPr>
        <w:tc>
          <w:tcPr>
            <w:tcW w:w="2160" w:type="dxa"/>
            <w:tcBorders>
              <w:top w:val="nil"/>
              <w:left w:val="single" w:sz="4" w:space="0" w:color="auto"/>
              <w:bottom w:val="single" w:sz="4" w:space="0" w:color="auto"/>
              <w:right w:val="single" w:sz="4" w:space="0" w:color="auto"/>
            </w:tcBorders>
            <w:shd w:val="clear" w:color="auto" w:fill="auto"/>
            <w:vAlign w:val="center"/>
            <w:hideMark/>
          </w:tcPr>
          <w:p w:rsidR="00546F35" w:rsidRPr="00546F35" w:rsidRDefault="00546F35" w:rsidP="00546F35">
            <w:pPr>
              <w:rPr>
                <w:rFonts w:ascii="Calibri" w:hAnsi="Calibri" w:cs="Calibri"/>
                <w:color w:val="000000"/>
                <w:sz w:val="22"/>
                <w:szCs w:val="22"/>
              </w:rPr>
            </w:pPr>
            <w:proofErr w:type="spellStart"/>
            <w:r w:rsidRPr="00546F35">
              <w:rPr>
                <w:rFonts w:ascii="Calibri" w:hAnsi="Calibri" w:cs="Calibri"/>
                <w:color w:val="000000"/>
                <w:sz w:val="22"/>
                <w:szCs w:val="22"/>
              </w:rPr>
              <w:t>Protiplakátová</w:t>
            </w:r>
            <w:proofErr w:type="spellEnd"/>
            <w:r w:rsidRPr="00546F35">
              <w:rPr>
                <w:rFonts w:ascii="Calibri" w:hAnsi="Calibri" w:cs="Calibri"/>
                <w:color w:val="000000"/>
                <w:sz w:val="22"/>
                <w:szCs w:val="22"/>
              </w:rPr>
              <w:t xml:space="preserve"> úprava SS, SP-pilíř</w:t>
            </w:r>
          </w:p>
        </w:tc>
        <w:tc>
          <w:tcPr>
            <w:tcW w:w="3280" w:type="dxa"/>
            <w:tcBorders>
              <w:top w:val="nil"/>
              <w:left w:val="nil"/>
              <w:bottom w:val="single" w:sz="4" w:space="0" w:color="auto"/>
              <w:right w:val="single" w:sz="4" w:space="0" w:color="auto"/>
            </w:tcBorders>
            <w:shd w:val="clear" w:color="auto" w:fill="auto"/>
            <w:vAlign w:val="center"/>
            <w:hideMark/>
          </w:tcPr>
          <w:p w:rsidR="00546F35" w:rsidRPr="00546F35" w:rsidRDefault="00546F35" w:rsidP="00546F35">
            <w:pPr>
              <w:rPr>
                <w:rFonts w:ascii="Calibri" w:hAnsi="Calibri" w:cs="Calibri"/>
                <w:color w:val="000000"/>
                <w:sz w:val="22"/>
                <w:szCs w:val="22"/>
              </w:rPr>
            </w:pPr>
            <w:r w:rsidRPr="00546F35">
              <w:rPr>
                <w:rFonts w:ascii="Calibri" w:hAnsi="Calibri" w:cs="Calibri"/>
                <w:color w:val="000000"/>
                <w:sz w:val="22"/>
                <w:szCs w:val="22"/>
              </w:rPr>
              <w:t xml:space="preserve">SS100, SS200, SS300, SP100, </w:t>
            </w:r>
            <w:proofErr w:type="gramStart"/>
            <w:r w:rsidRPr="00546F35">
              <w:rPr>
                <w:rFonts w:ascii="Calibri" w:hAnsi="Calibri" w:cs="Calibri"/>
                <w:color w:val="000000"/>
                <w:sz w:val="22"/>
                <w:szCs w:val="22"/>
              </w:rPr>
              <w:t>SP200 - pilíř</w:t>
            </w:r>
            <w:proofErr w:type="gramEnd"/>
          </w:p>
        </w:tc>
        <w:tc>
          <w:tcPr>
            <w:tcW w:w="2600" w:type="dxa"/>
            <w:tcBorders>
              <w:top w:val="nil"/>
              <w:left w:val="nil"/>
              <w:bottom w:val="single" w:sz="4" w:space="0" w:color="auto"/>
              <w:right w:val="single" w:sz="4" w:space="0" w:color="auto"/>
            </w:tcBorders>
            <w:shd w:val="clear" w:color="auto" w:fill="auto"/>
            <w:noWrap/>
            <w:vAlign w:val="center"/>
            <w:hideMark/>
          </w:tcPr>
          <w:p w:rsidR="00546F35" w:rsidRPr="00546F35" w:rsidRDefault="00546F35" w:rsidP="00546F35">
            <w:pPr>
              <w:rPr>
                <w:rFonts w:ascii="Calibri" w:hAnsi="Calibri" w:cs="Calibri"/>
                <w:color w:val="000000"/>
                <w:sz w:val="22"/>
                <w:szCs w:val="22"/>
              </w:rPr>
            </w:pPr>
            <w:r w:rsidRPr="00546F35">
              <w:rPr>
                <w:rFonts w:ascii="Calibri" w:hAnsi="Calibri" w:cs="Calibri"/>
                <w:color w:val="000000"/>
                <w:sz w:val="22"/>
                <w:szCs w:val="22"/>
              </w:rPr>
              <w:t>Celá nadzemní část pilíře</w:t>
            </w:r>
          </w:p>
        </w:tc>
      </w:tr>
    </w:tbl>
    <w:p w:rsidR="00FD49D4" w:rsidRDefault="00FD49D4" w:rsidP="00FD49D4">
      <w:pPr>
        <w:keepNext/>
        <w:spacing w:before="120" w:after="120"/>
        <w:jc w:val="both"/>
        <w:outlineLvl w:val="2"/>
        <w:rPr>
          <w:noProof/>
          <w:snapToGrid w:val="0"/>
          <w:spacing w:val="-2"/>
          <w:sz w:val="22"/>
          <w:szCs w:val="20"/>
        </w:rPr>
      </w:pPr>
      <w:r>
        <w:rPr>
          <w:noProof/>
          <w:snapToGrid w:val="0"/>
          <w:spacing w:val="-2"/>
          <w:sz w:val="22"/>
          <w:szCs w:val="20"/>
        </w:rPr>
        <w:t>Výrobce musí mít řešeno opravné opatření pro výstražné značení na dveřích skříně.</w:t>
      </w:r>
    </w:p>
    <w:p w:rsidR="00FD49D4" w:rsidRPr="003D1C6A" w:rsidRDefault="00FD49D4" w:rsidP="00FD49D4">
      <w:pPr>
        <w:keepNext/>
        <w:spacing w:before="120" w:after="120"/>
        <w:jc w:val="both"/>
        <w:outlineLvl w:val="2"/>
        <w:rPr>
          <w:b/>
          <w:noProof/>
          <w:snapToGrid w:val="0"/>
          <w:sz w:val="22"/>
          <w:szCs w:val="20"/>
        </w:rPr>
      </w:pPr>
      <w:r>
        <w:rPr>
          <w:noProof/>
          <w:snapToGrid w:val="0"/>
          <w:spacing w:val="-2"/>
          <w:sz w:val="22"/>
          <w:szCs w:val="20"/>
        </w:rPr>
        <w:t>Výrobce musí mít řešeno opatření pro instalaci skříně do hořlavého materiálu odlišného od třídy reakce na oheň A1</w:t>
      </w:r>
      <w:r w:rsidRPr="00C220C4">
        <w:rPr>
          <w:rFonts w:cs="Arial"/>
          <w:noProof/>
          <w:sz w:val="22"/>
          <w:szCs w:val="20"/>
        </w:rPr>
        <w:t xml:space="preserve"> </w:t>
      </w:r>
      <w:r>
        <w:rPr>
          <w:rFonts w:cs="Arial"/>
          <w:noProof/>
          <w:sz w:val="22"/>
          <w:szCs w:val="20"/>
        </w:rPr>
        <w:t>dle ČSN EN 13501-1</w:t>
      </w:r>
      <w:r>
        <w:rPr>
          <w:noProof/>
          <w:snapToGrid w:val="0"/>
          <w:spacing w:val="-2"/>
          <w:sz w:val="22"/>
          <w:szCs w:val="20"/>
        </w:rPr>
        <w:t xml:space="preserve"> (např. polystyrénové zateplení fasády objektu).</w:t>
      </w:r>
    </w:p>
    <w:p w:rsidR="00196601" w:rsidRPr="00586107" w:rsidRDefault="00196601" w:rsidP="00196601">
      <w:pPr>
        <w:pStyle w:val="Odstavecseseznamem"/>
        <w:keepNext/>
        <w:numPr>
          <w:ilvl w:val="0"/>
          <w:numId w:val="5"/>
        </w:numPr>
        <w:tabs>
          <w:tab w:val="num" w:pos="432"/>
        </w:tabs>
        <w:spacing w:before="360" w:after="120"/>
        <w:outlineLvl w:val="0"/>
        <w:rPr>
          <w:rFonts w:cs="Arial"/>
          <w:b/>
          <w:bCs/>
          <w:noProof/>
          <w:sz w:val="22"/>
          <w:szCs w:val="22"/>
        </w:rPr>
      </w:pPr>
      <w:r w:rsidRPr="00586107">
        <w:rPr>
          <w:rFonts w:cs="Arial"/>
          <w:b/>
          <w:bCs/>
          <w:noProof/>
          <w:sz w:val="22"/>
          <w:szCs w:val="22"/>
        </w:rPr>
        <w:t>Schválení a zkoušky, protokoly ze zkoušek</w:t>
      </w:r>
    </w:p>
    <w:p w:rsidR="00196601" w:rsidRPr="003D1C6A" w:rsidRDefault="00196601" w:rsidP="00196601">
      <w:pPr>
        <w:tabs>
          <w:tab w:val="left" w:pos="426"/>
          <w:tab w:val="left" w:pos="6521"/>
        </w:tabs>
        <w:spacing w:before="120" w:after="120"/>
        <w:jc w:val="both"/>
        <w:rPr>
          <w:rFonts w:cs="Arial"/>
          <w:noProof/>
          <w:kern w:val="16"/>
          <w:sz w:val="22"/>
          <w:szCs w:val="22"/>
        </w:rPr>
      </w:pPr>
      <w:r w:rsidRPr="003D1C6A">
        <w:rPr>
          <w:noProof/>
          <w:spacing w:val="-2"/>
          <w:kern w:val="16"/>
          <w:sz w:val="22"/>
          <w:szCs w:val="20"/>
        </w:rPr>
        <w:t>Kabelové skříně musí splňovat všechny zkoušky požadované v této technické specifikaci. Jsou požadovány zkoušky dané normou ČSN EN 61439-1,5, PNE 35 7000.</w:t>
      </w:r>
    </w:p>
    <w:p w:rsidR="00196601" w:rsidRPr="003D1C6A" w:rsidRDefault="00196601" w:rsidP="00196601">
      <w:pPr>
        <w:tabs>
          <w:tab w:val="left" w:pos="0"/>
        </w:tabs>
        <w:suppressAutoHyphens/>
        <w:spacing w:after="120"/>
        <w:jc w:val="both"/>
        <w:rPr>
          <w:noProof/>
          <w:spacing w:val="-2"/>
          <w:sz w:val="22"/>
          <w:szCs w:val="20"/>
        </w:rPr>
      </w:pPr>
      <w:r w:rsidRPr="003D1C6A">
        <w:rPr>
          <w:noProof/>
          <w:spacing w:val="-2"/>
          <w:sz w:val="22"/>
          <w:szCs w:val="20"/>
        </w:rPr>
        <w:t xml:space="preserve">Technické schválení výrobku je podmíněno prokázáním požadovaných vlastností kabelových skříní doložením požadovaných zkoušek a certifikátů dle této technické specifikace. </w:t>
      </w:r>
    </w:p>
    <w:p w:rsidR="00196601" w:rsidRPr="003D1C6A" w:rsidRDefault="00196601" w:rsidP="00196601">
      <w:pPr>
        <w:tabs>
          <w:tab w:val="left" w:pos="0"/>
        </w:tabs>
        <w:suppressAutoHyphens/>
        <w:spacing w:after="120"/>
        <w:jc w:val="both"/>
        <w:rPr>
          <w:noProof/>
          <w:spacing w:val="-2"/>
          <w:sz w:val="22"/>
          <w:szCs w:val="20"/>
        </w:rPr>
      </w:pPr>
      <w:r w:rsidRPr="003D1C6A">
        <w:rPr>
          <w:noProof/>
          <w:spacing w:val="-2"/>
          <w:sz w:val="22"/>
          <w:szCs w:val="20"/>
        </w:rPr>
        <w:t>Zadavatel si vyhrazuje právo zkontrolovat nebo nechat zkontrolovat vlastnosti a parametry kabelových skříní požadovaných v rámci této technické specifikace</w:t>
      </w:r>
      <w:r w:rsidRPr="003D1C6A">
        <w:rPr>
          <w:noProof/>
          <w:spacing w:val="-2"/>
          <w:sz w:val="22"/>
          <w:szCs w:val="22"/>
        </w:rPr>
        <w:t xml:space="preserve">. </w:t>
      </w:r>
      <w:r w:rsidRPr="00F11E0F">
        <w:rPr>
          <w:noProof/>
          <w:sz w:val="22"/>
          <w:szCs w:val="22"/>
        </w:rPr>
        <w:t>Zadavatel má právo kdykoli provést kontrolu nebo nechat zkontrolovat vlastnosti produktu včetně kvalitativních parametrů.</w:t>
      </w:r>
    </w:p>
    <w:p w:rsidR="00196601" w:rsidRPr="00F11E0F" w:rsidRDefault="00196601" w:rsidP="00196601">
      <w:pPr>
        <w:tabs>
          <w:tab w:val="left" w:pos="0"/>
        </w:tabs>
        <w:suppressAutoHyphens/>
        <w:spacing w:after="120"/>
        <w:jc w:val="both"/>
        <w:rPr>
          <w:b/>
          <w:noProof/>
          <w:spacing w:val="-2"/>
          <w:sz w:val="22"/>
          <w:szCs w:val="22"/>
        </w:rPr>
      </w:pPr>
      <w:r w:rsidRPr="003D1C6A">
        <w:rPr>
          <w:noProof/>
          <w:spacing w:val="-2"/>
          <w:sz w:val="22"/>
          <w:szCs w:val="20"/>
        </w:rPr>
        <w:t>Každá změna kabelových skříní v souvislosti s touto technickou specifikací musí být schválena zadavatelem</w:t>
      </w:r>
      <w:r w:rsidRPr="00F11E0F">
        <w:rPr>
          <w:b/>
          <w:noProof/>
          <w:spacing w:val="-2"/>
          <w:sz w:val="22"/>
          <w:szCs w:val="22"/>
        </w:rPr>
        <w:t xml:space="preserve">. </w:t>
      </w:r>
      <w:r w:rsidRPr="00F11E0F">
        <w:rPr>
          <w:noProof/>
          <w:sz w:val="22"/>
          <w:szCs w:val="22"/>
        </w:rPr>
        <w:t>Jakékoliv změny v průběhu smlouvy jsou přípustné pouze v případě vzájemné dohody.</w:t>
      </w:r>
    </w:p>
    <w:p w:rsidR="00196601" w:rsidRPr="003D1C6A" w:rsidRDefault="00196601" w:rsidP="00196601">
      <w:pPr>
        <w:tabs>
          <w:tab w:val="left" w:pos="426"/>
          <w:tab w:val="left" w:pos="6521"/>
        </w:tabs>
        <w:spacing w:before="120" w:after="120"/>
        <w:jc w:val="both"/>
        <w:rPr>
          <w:noProof/>
          <w:spacing w:val="-2"/>
          <w:kern w:val="16"/>
          <w:sz w:val="22"/>
          <w:szCs w:val="22"/>
        </w:rPr>
      </w:pPr>
      <w:r w:rsidRPr="003D1C6A">
        <w:rPr>
          <w:noProof/>
          <w:spacing w:val="-2"/>
          <w:kern w:val="16"/>
          <w:sz w:val="22"/>
          <w:szCs w:val="22"/>
        </w:rPr>
        <w:t>Uchazeč musí uvést všechny subdodavatele.</w:t>
      </w:r>
    </w:p>
    <w:p w:rsidR="00196601" w:rsidRPr="00586107" w:rsidRDefault="00196601" w:rsidP="00196601">
      <w:pPr>
        <w:pStyle w:val="Odstavecseseznamem"/>
        <w:keepNext/>
        <w:numPr>
          <w:ilvl w:val="1"/>
          <w:numId w:val="5"/>
        </w:numPr>
        <w:tabs>
          <w:tab w:val="num" w:pos="576"/>
        </w:tabs>
        <w:spacing w:before="120" w:after="120"/>
        <w:outlineLvl w:val="1"/>
        <w:rPr>
          <w:b/>
          <w:bCs/>
          <w:noProof/>
          <w:sz w:val="22"/>
          <w:szCs w:val="20"/>
        </w:rPr>
      </w:pPr>
      <w:r w:rsidRPr="00586107">
        <w:rPr>
          <w:b/>
          <w:bCs/>
          <w:noProof/>
          <w:sz w:val="22"/>
          <w:szCs w:val="20"/>
        </w:rPr>
        <w:t xml:space="preserve">Prohlášení o </w:t>
      </w:r>
      <w:r w:rsidR="00EF7E68">
        <w:rPr>
          <w:b/>
          <w:bCs/>
          <w:noProof/>
          <w:sz w:val="22"/>
          <w:szCs w:val="20"/>
        </w:rPr>
        <w:t>shodě</w:t>
      </w:r>
    </w:p>
    <w:p w:rsidR="00196601" w:rsidRPr="003D1C6A" w:rsidRDefault="00196601" w:rsidP="00196601">
      <w:pPr>
        <w:spacing w:after="120"/>
        <w:rPr>
          <w:rFonts w:cs="Arial"/>
          <w:noProof/>
          <w:sz w:val="22"/>
          <w:szCs w:val="22"/>
        </w:rPr>
      </w:pPr>
      <w:r w:rsidRPr="003D1C6A">
        <w:rPr>
          <w:rFonts w:cs="Arial"/>
          <w:noProof/>
          <w:sz w:val="22"/>
          <w:szCs w:val="22"/>
        </w:rPr>
        <w:t>Je požadováno.</w:t>
      </w:r>
    </w:p>
    <w:p w:rsidR="00196601" w:rsidRPr="00586107" w:rsidRDefault="00196601" w:rsidP="00196601">
      <w:pPr>
        <w:pStyle w:val="Odstavecseseznamem"/>
        <w:keepNext/>
        <w:numPr>
          <w:ilvl w:val="1"/>
          <w:numId w:val="5"/>
        </w:numPr>
        <w:tabs>
          <w:tab w:val="num" w:pos="576"/>
        </w:tabs>
        <w:spacing w:before="120" w:after="120"/>
        <w:outlineLvl w:val="1"/>
        <w:rPr>
          <w:b/>
          <w:bCs/>
          <w:noProof/>
          <w:sz w:val="22"/>
          <w:szCs w:val="20"/>
        </w:rPr>
      </w:pPr>
      <w:r w:rsidRPr="00586107">
        <w:rPr>
          <w:b/>
          <w:bCs/>
          <w:noProof/>
          <w:sz w:val="22"/>
          <w:szCs w:val="20"/>
        </w:rPr>
        <w:t>Zkoušky typové</w:t>
      </w:r>
    </w:p>
    <w:p w:rsidR="00196601" w:rsidRPr="003D1C6A" w:rsidRDefault="00196601" w:rsidP="00196601">
      <w:pPr>
        <w:spacing w:after="120"/>
        <w:jc w:val="both"/>
        <w:rPr>
          <w:rFonts w:cs="Arial"/>
          <w:noProof/>
          <w:sz w:val="22"/>
          <w:szCs w:val="20"/>
        </w:rPr>
      </w:pPr>
      <w:r w:rsidRPr="003D1C6A">
        <w:rPr>
          <w:rFonts w:cs="Arial"/>
          <w:noProof/>
          <w:sz w:val="22"/>
          <w:szCs w:val="20"/>
        </w:rPr>
        <w:t>Ověřování návrhu příslušného provedení kabelové rozvodné skříně (dříve typová zkouška) vychází z požadavků ČSN EN 61439-1 ed. 2 kapitoly 10 a doplňujících požadavků stanovených normami ČSN EN 61439-5 ed. 2, PNE 35 7000.</w:t>
      </w:r>
    </w:p>
    <w:p w:rsidR="00196601" w:rsidRPr="003D1C6A" w:rsidRDefault="00196601" w:rsidP="00196601">
      <w:pPr>
        <w:spacing w:after="120"/>
        <w:jc w:val="both"/>
        <w:rPr>
          <w:rFonts w:cs="Arial"/>
          <w:noProof/>
          <w:sz w:val="22"/>
          <w:szCs w:val="22"/>
        </w:rPr>
      </w:pPr>
      <w:r w:rsidRPr="003D1C6A">
        <w:rPr>
          <w:rFonts w:cs="Arial"/>
          <w:noProof/>
          <w:sz w:val="22"/>
          <w:szCs w:val="20"/>
        </w:rPr>
        <w:t>Ověřování návrhu kabelové rozvodné skříně musí být dosaženo výhradně použitím zkoušek podle kapitoly 10 nor</w:t>
      </w:r>
      <w:r w:rsidR="00B145B7">
        <w:rPr>
          <w:rFonts w:cs="Arial"/>
          <w:noProof/>
          <w:sz w:val="22"/>
          <w:szCs w:val="20"/>
        </w:rPr>
        <w:t>my</w:t>
      </w:r>
      <w:r w:rsidRPr="003D1C6A">
        <w:rPr>
          <w:rFonts w:cs="Arial"/>
          <w:noProof/>
          <w:sz w:val="22"/>
          <w:szCs w:val="20"/>
        </w:rPr>
        <w:t xml:space="preserve"> ČSN EN 61439-5 ed. 2 a je požadováno doložením protokolu o provedených zkouškách.</w:t>
      </w:r>
    </w:p>
    <w:p w:rsidR="00196601" w:rsidRPr="00586107" w:rsidRDefault="00196601" w:rsidP="00196601">
      <w:pPr>
        <w:pStyle w:val="Odstavecseseznamem"/>
        <w:keepNext/>
        <w:numPr>
          <w:ilvl w:val="1"/>
          <w:numId w:val="5"/>
        </w:numPr>
        <w:tabs>
          <w:tab w:val="num" w:pos="576"/>
        </w:tabs>
        <w:spacing w:before="120" w:after="120"/>
        <w:outlineLvl w:val="1"/>
        <w:rPr>
          <w:b/>
          <w:bCs/>
          <w:noProof/>
          <w:sz w:val="22"/>
          <w:szCs w:val="20"/>
        </w:rPr>
      </w:pPr>
      <w:r w:rsidRPr="00586107">
        <w:rPr>
          <w:b/>
          <w:bCs/>
          <w:noProof/>
          <w:sz w:val="22"/>
          <w:szCs w:val="20"/>
        </w:rPr>
        <w:t>Zkoušky výběrové</w:t>
      </w:r>
    </w:p>
    <w:p w:rsidR="00196601" w:rsidRPr="003D1C6A" w:rsidRDefault="00196601" w:rsidP="00196601">
      <w:pPr>
        <w:tabs>
          <w:tab w:val="left" w:pos="4820"/>
        </w:tabs>
        <w:spacing w:after="120"/>
        <w:jc w:val="both"/>
        <w:rPr>
          <w:rFonts w:cs="Arial"/>
          <w:sz w:val="22"/>
          <w:szCs w:val="22"/>
        </w:rPr>
      </w:pPr>
      <w:r w:rsidRPr="003D1C6A">
        <w:rPr>
          <w:rFonts w:cs="Arial"/>
          <w:sz w:val="22"/>
          <w:szCs w:val="22"/>
        </w:rPr>
        <w:t>Nejsou požadovány</w:t>
      </w:r>
    </w:p>
    <w:p w:rsidR="00196601" w:rsidRPr="00586107" w:rsidRDefault="00196601" w:rsidP="00196601">
      <w:pPr>
        <w:pStyle w:val="Odstavecseseznamem"/>
        <w:keepNext/>
        <w:numPr>
          <w:ilvl w:val="1"/>
          <w:numId w:val="5"/>
        </w:numPr>
        <w:tabs>
          <w:tab w:val="num" w:pos="576"/>
        </w:tabs>
        <w:spacing w:before="120" w:after="120"/>
        <w:outlineLvl w:val="1"/>
        <w:rPr>
          <w:b/>
          <w:bCs/>
          <w:noProof/>
          <w:sz w:val="22"/>
          <w:szCs w:val="20"/>
        </w:rPr>
      </w:pPr>
      <w:r w:rsidRPr="00586107">
        <w:rPr>
          <w:b/>
          <w:bCs/>
          <w:noProof/>
          <w:sz w:val="22"/>
          <w:szCs w:val="20"/>
        </w:rPr>
        <w:t>Zkoušky kusové</w:t>
      </w:r>
    </w:p>
    <w:p w:rsidR="00196601" w:rsidRPr="003D1C6A" w:rsidRDefault="00196601" w:rsidP="00196601">
      <w:pPr>
        <w:spacing w:after="120" w:line="276" w:lineRule="auto"/>
        <w:ind w:right="-142"/>
        <w:jc w:val="both"/>
        <w:rPr>
          <w:rFonts w:cs="Arial"/>
          <w:noProof/>
          <w:sz w:val="22"/>
          <w:szCs w:val="20"/>
        </w:rPr>
      </w:pPr>
      <w:r w:rsidRPr="003D1C6A">
        <w:rPr>
          <w:rFonts w:cs="Arial"/>
          <w:noProof/>
          <w:color w:val="000000"/>
          <w:sz w:val="22"/>
          <w:szCs w:val="20"/>
        </w:rPr>
        <w:t xml:space="preserve">Kusové ověřování (dříve kusová zkouška) je určeno ke zjišťování závad v materiálech a provedení a pro potvrzení správného fungování vyrobeného distribučního rozváděče – kabelové rozvodné skříně. Provádí se na každé vyrobené kabelové skříni dle </w:t>
      </w:r>
      <w:r w:rsidRPr="003D1C6A">
        <w:rPr>
          <w:rFonts w:cs="Arial"/>
          <w:noProof/>
          <w:sz w:val="22"/>
          <w:szCs w:val="20"/>
        </w:rPr>
        <w:t xml:space="preserve">požadavků ČSN </w:t>
      </w:r>
      <w:r w:rsidRPr="003D1C6A">
        <w:rPr>
          <w:rFonts w:cs="Arial"/>
          <w:noProof/>
          <w:sz w:val="22"/>
          <w:szCs w:val="20"/>
        </w:rPr>
        <w:lastRenderedPageBreak/>
        <w:t>EN 61439-1 ed. 2 kapitoly 11. Norm</w:t>
      </w:r>
      <w:r w:rsidR="00B145B7">
        <w:rPr>
          <w:rFonts w:cs="Arial"/>
          <w:noProof/>
          <w:sz w:val="22"/>
          <w:szCs w:val="20"/>
        </w:rPr>
        <w:t>a</w:t>
      </w:r>
      <w:r w:rsidRPr="003D1C6A">
        <w:rPr>
          <w:rFonts w:cs="Arial"/>
          <w:noProof/>
          <w:sz w:val="22"/>
          <w:szCs w:val="20"/>
        </w:rPr>
        <w:t xml:space="preserve"> ČSN EN 61439-5 ed. 2 nestanovují pro kusové ověřování doplňující požadavky. </w:t>
      </w:r>
    </w:p>
    <w:p w:rsidR="00196601" w:rsidRPr="003D1C6A" w:rsidRDefault="00196601" w:rsidP="00196601">
      <w:pPr>
        <w:spacing w:after="120" w:line="276" w:lineRule="auto"/>
        <w:jc w:val="both"/>
        <w:rPr>
          <w:rFonts w:cs="Arial"/>
          <w:b/>
          <w:noProof/>
          <w:color w:val="000000"/>
          <w:sz w:val="22"/>
          <w:szCs w:val="20"/>
        </w:rPr>
      </w:pPr>
      <w:r w:rsidRPr="003D1C6A">
        <w:rPr>
          <w:rFonts w:cs="Arial"/>
          <w:b/>
          <w:noProof/>
          <w:color w:val="000000"/>
          <w:sz w:val="22"/>
          <w:szCs w:val="20"/>
        </w:rPr>
        <w:t>Záznamy o kusovém ověřování</w:t>
      </w:r>
    </w:p>
    <w:p w:rsidR="00196601" w:rsidRDefault="00196601" w:rsidP="00196601">
      <w:pPr>
        <w:spacing w:after="120"/>
        <w:jc w:val="both"/>
        <w:rPr>
          <w:rFonts w:cs="Arial"/>
          <w:noProof/>
          <w:color w:val="000000"/>
          <w:sz w:val="22"/>
          <w:szCs w:val="20"/>
        </w:rPr>
      </w:pPr>
      <w:r w:rsidRPr="003D1C6A">
        <w:rPr>
          <w:rFonts w:cs="Arial"/>
          <w:noProof/>
          <w:color w:val="000000"/>
          <w:sz w:val="22"/>
          <w:szCs w:val="20"/>
        </w:rPr>
        <w:t>Výstupem kusového ověřování je protokol o kusovém ověření</w:t>
      </w:r>
      <w:r w:rsidRPr="003D1C6A">
        <w:rPr>
          <w:rFonts w:cs="Arial"/>
          <w:noProof/>
          <w:sz w:val="22"/>
          <w:szCs w:val="20"/>
        </w:rPr>
        <w:t xml:space="preserve">. </w:t>
      </w:r>
      <w:r w:rsidRPr="003D1C6A">
        <w:rPr>
          <w:noProof/>
          <w:spacing w:val="-2"/>
          <w:sz w:val="22"/>
          <w:szCs w:val="20"/>
        </w:rPr>
        <w:t xml:space="preserve">Zadavatel si vyhrazuje právo </w:t>
      </w:r>
      <w:r w:rsidRPr="003D1C6A">
        <w:rPr>
          <w:rFonts w:cs="Arial"/>
          <w:noProof/>
          <w:color w:val="000000"/>
          <w:sz w:val="22"/>
          <w:szCs w:val="20"/>
        </w:rPr>
        <w:t>požádat o protokoly o kusovém ověřování.</w:t>
      </w:r>
    </w:p>
    <w:p w:rsidR="00625732" w:rsidRDefault="00625732" w:rsidP="00CC30C7">
      <w:pPr>
        <w:pStyle w:val="Odstavecseseznamem"/>
        <w:numPr>
          <w:ilvl w:val="1"/>
          <w:numId w:val="5"/>
        </w:numPr>
        <w:tabs>
          <w:tab w:val="left" w:pos="567"/>
        </w:tabs>
        <w:spacing w:after="120"/>
        <w:jc w:val="both"/>
        <w:rPr>
          <w:rFonts w:cs="Arial"/>
          <w:b/>
          <w:noProof/>
          <w:sz w:val="22"/>
          <w:szCs w:val="22"/>
        </w:rPr>
      </w:pPr>
      <w:r w:rsidRPr="00CC30C7">
        <w:rPr>
          <w:rFonts w:cs="Arial"/>
          <w:b/>
          <w:noProof/>
          <w:sz w:val="22"/>
          <w:szCs w:val="22"/>
        </w:rPr>
        <w:t>Zkouška speciální</w:t>
      </w:r>
    </w:p>
    <w:p w:rsidR="00CC30C7" w:rsidRPr="00C461FA" w:rsidRDefault="00A023DF" w:rsidP="00CC30C7">
      <w:pPr>
        <w:tabs>
          <w:tab w:val="left" w:pos="567"/>
        </w:tabs>
        <w:spacing w:after="120"/>
        <w:jc w:val="both"/>
        <w:rPr>
          <w:spacing w:val="-2"/>
          <w:sz w:val="22"/>
          <w:szCs w:val="22"/>
        </w:rPr>
      </w:pPr>
      <w:r w:rsidRPr="003D1C6A">
        <w:rPr>
          <w:rFonts w:cs="Arial"/>
          <w:sz w:val="22"/>
          <w:szCs w:val="22"/>
        </w:rPr>
        <w:t>Nejsou požadovány</w:t>
      </w:r>
    </w:p>
    <w:p w:rsidR="00196601" w:rsidRPr="00586107" w:rsidRDefault="00196601" w:rsidP="00196601">
      <w:pPr>
        <w:pStyle w:val="Odstavecseseznamem"/>
        <w:numPr>
          <w:ilvl w:val="0"/>
          <w:numId w:val="5"/>
        </w:numPr>
        <w:spacing w:after="120"/>
        <w:jc w:val="both"/>
        <w:rPr>
          <w:rFonts w:cs="Arial"/>
          <w:b/>
          <w:noProof/>
          <w:sz w:val="22"/>
          <w:szCs w:val="22"/>
        </w:rPr>
      </w:pPr>
      <w:r w:rsidRPr="00586107">
        <w:rPr>
          <w:rFonts w:cs="Arial"/>
          <w:b/>
          <w:bCs/>
          <w:noProof/>
          <w:sz w:val="22"/>
          <w:szCs w:val="22"/>
        </w:rPr>
        <w:t>Dokumentace</w:t>
      </w:r>
    </w:p>
    <w:p w:rsidR="00196601" w:rsidRPr="003D1C6A" w:rsidRDefault="00196601" w:rsidP="00196601">
      <w:pPr>
        <w:spacing w:after="120"/>
        <w:jc w:val="both"/>
        <w:rPr>
          <w:rFonts w:cs="Arial"/>
          <w:sz w:val="22"/>
          <w:szCs w:val="22"/>
        </w:rPr>
      </w:pPr>
      <w:r w:rsidRPr="003D1C6A">
        <w:rPr>
          <w:rFonts w:cs="Arial"/>
          <w:sz w:val="22"/>
          <w:szCs w:val="22"/>
        </w:rPr>
        <w:t>Pro každý z</w:t>
      </w:r>
      <w:r>
        <w:rPr>
          <w:rFonts w:cs="Arial"/>
          <w:sz w:val="22"/>
          <w:szCs w:val="22"/>
        </w:rPr>
        <w:t xml:space="preserve"> nabízených typů uchazeč doloží</w:t>
      </w:r>
      <w:r w:rsidRPr="003D1C6A">
        <w:rPr>
          <w:rFonts w:cs="Arial"/>
          <w:sz w:val="22"/>
          <w:szCs w:val="22"/>
        </w:rPr>
        <w:t>:</w:t>
      </w:r>
    </w:p>
    <w:p w:rsidR="00196601" w:rsidRPr="003D1C6A" w:rsidRDefault="00196601" w:rsidP="00196601">
      <w:pPr>
        <w:numPr>
          <w:ilvl w:val="0"/>
          <w:numId w:val="1"/>
        </w:numPr>
        <w:tabs>
          <w:tab w:val="clear" w:pos="360"/>
          <w:tab w:val="num" w:pos="709"/>
        </w:tabs>
        <w:spacing w:after="60"/>
        <w:ind w:left="709" w:hanging="357"/>
        <w:jc w:val="both"/>
        <w:rPr>
          <w:rFonts w:cs="Arial"/>
          <w:snapToGrid w:val="0"/>
          <w:color w:val="000000"/>
          <w:sz w:val="22"/>
          <w:szCs w:val="22"/>
        </w:rPr>
      </w:pPr>
      <w:r w:rsidRPr="003D1C6A">
        <w:rPr>
          <w:rFonts w:cs="Arial"/>
          <w:snapToGrid w:val="0"/>
          <w:color w:val="000000"/>
          <w:sz w:val="22"/>
          <w:szCs w:val="22"/>
        </w:rPr>
        <w:t>přesné typové označení, výrobce a zemi původu</w:t>
      </w:r>
    </w:p>
    <w:p w:rsidR="00196601" w:rsidRPr="003D1C6A" w:rsidRDefault="00196601" w:rsidP="00196601">
      <w:pPr>
        <w:numPr>
          <w:ilvl w:val="0"/>
          <w:numId w:val="1"/>
        </w:numPr>
        <w:tabs>
          <w:tab w:val="clear" w:pos="360"/>
          <w:tab w:val="num" w:pos="709"/>
        </w:tabs>
        <w:spacing w:after="60"/>
        <w:ind w:left="709" w:hanging="357"/>
        <w:jc w:val="both"/>
        <w:rPr>
          <w:rFonts w:cs="Arial"/>
          <w:snapToGrid w:val="0"/>
          <w:color w:val="000000"/>
          <w:sz w:val="22"/>
          <w:szCs w:val="22"/>
        </w:rPr>
      </w:pPr>
      <w:r w:rsidRPr="003D1C6A">
        <w:rPr>
          <w:rFonts w:cs="Arial"/>
          <w:snapToGrid w:val="0"/>
          <w:color w:val="000000"/>
          <w:sz w:val="22"/>
          <w:szCs w:val="22"/>
        </w:rPr>
        <w:t>technický popis</w:t>
      </w:r>
      <w:r w:rsidR="007E045C">
        <w:rPr>
          <w:rFonts w:cs="Arial"/>
          <w:snapToGrid w:val="0"/>
          <w:color w:val="000000"/>
          <w:sz w:val="22"/>
          <w:szCs w:val="22"/>
        </w:rPr>
        <w:t>,</w:t>
      </w:r>
      <w:r w:rsidRPr="003D1C6A">
        <w:rPr>
          <w:rFonts w:cs="Arial"/>
          <w:noProof/>
          <w:sz w:val="22"/>
          <w:szCs w:val="22"/>
        </w:rPr>
        <w:t xml:space="preserve"> </w:t>
      </w:r>
      <w:r w:rsidR="007E045C">
        <w:rPr>
          <w:rFonts w:cs="Arial"/>
          <w:noProof/>
          <w:sz w:val="22"/>
          <w:szCs w:val="22"/>
        </w:rPr>
        <w:t>parametry, výkres, technický list</w:t>
      </w:r>
    </w:p>
    <w:p w:rsidR="00196601" w:rsidRPr="003D1C6A" w:rsidRDefault="00196601" w:rsidP="00196601">
      <w:pPr>
        <w:numPr>
          <w:ilvl w:val="0"/>
          <w:numId w:val="1"/>
        </w:numPr>
        <w:tabs>
          <w:tab w:val="clear" w:pos="360"/>
          <w:tab w:val="num" w:pos="709"/>
        </w:tabs>
        <w:spacing w:after="120"/>
        <w:ind w:left="709"/>
        <w:jc w:val="both"/>
        <w:rPr>
          <w:rFonts w:cs="Arial"/>
          <w:snapToGrid w:val="0"/>
          <w:color w:val="000000"/>
          <w:sz w:val="22"/>
          <w:szCs w:val="22"/>
        </w:rPr>
      </w:pPr>
      <w:r w:rsidRPr="003D1C6A">
        <w:rPr>
          <w:rFonts w:cs="Arial"/>
          <w:snapToGrid w:val="0"/>
          <w:color w:val="000000"/>
          <w:sz w:val="22"/>
          <w:szCs w:val="22"/>
        </w:rPr>
        <w:t>dobu technické životnosti všech typů nabízených zařízení</w:t>
      </w:r>
      <w:r w:rsidRPr="003D1C6A">
        <w:rPr>
          <w:rFonts w:cs="Arial"/>
          <w:noProof/>
          <w:snapToGrid w:val="0"/>
          <w:color w:val="000000"/>
          <w:sz w:val="22"/>
          <w:szCs w:val="22"/>
        </w:rPr>
        <w:t xml:space="preserve"> při zachování technických parametrů</w:t>
      </w:r>
    </w:p>
    <w:p w:rsidR="00196601" w:rsidRPr="003D1C6A" w:rsidRDefault="00196601" w:rsidP="00196601">
      <w:pPr>
        <w:tabs>
          <w:tab w:val="left" w:pos="0"/>
        </w:tabs>
        <w:suppressAutoHyphens/>
        <w:spacing w:after="120"/>
        <w:rPr>
          <w:noProof/>
          <w:spacing w:val="-2"/>
          <w:sz w:val="22"/>
          <w:szCs w:val="20"/>
        </w:rPr>
      </w:pPr>
      <w:r w:rsidRPr="003D1C6A">
        <w:rPr>
          <w:noProof/>
          <w:spacing w:val="-2"/>
          <w:sz w:val="22"/>
          <w:szCs w:val="20"/>
        </w:rPr>
        <w:t>Výrobce/dodavatel musí zadavateli předložit následující dokumentaci:</w:t>
      </w:r>
    </w:p>
    <w:p w:rsidR="00196601" w:rsidRPr="006F1941" w:rsidRDefault="00196601" w:rsidP="00196601">
      <w:pPr>
        <w:pStyle w:val="Odstavecseseznamem"/>
        <w:numPr>
          <w:ilvl w:val="0"/>
          <w:numId w:val="1"/>
        </w:numPr>
        <w:tabs>
          <w:tab w:val="clear" w:pos="360"/>
          <w:tab w:val="num" w:pos="567"/>
        </w:tabs>
        <w:ind w:left="567" w:hanging="573"/>
        <w:rPr>
          <w:noProof/>
          <w:sz w:val="22"/>
          <w:szCs w:val="22"/>
        </w:rPr>
      </w:pPr>
      <w:r w:rsidRPr="006F1941">
        <w:rPr>
          <w:noProof/>
          <w:sz w:val="22"/>
          <w:szCs w:val="22"/>
        </w:rPr>
        <w:t xml:space="preserve">prohlášení výrobce o </w:t>
      </w:r>
      <w:r w:rsidR="00EF7E68">
        <w:rPr>
          <w:noProof/>
          <w:sz w:val="22"/>
          <w:szCs w:val="22"/>
        </w:rPr>
        <w:t>shodě</w:t>
      </w:r>
      <w:r w:rsidRPr="006F1941">
        <w:rPr>
          <w:noProof/>
          <w:sz w:val="22"/>
          <w:szCs w:val="22"/>
        </w:rPr>
        <w:t xml:space="preserve"> v souladu s touto specifikací, viz. kap. 4.1.</w:t>
      </w:r>
    </w:p>
    <w:p w:rsidR="00196601" w:rsidRPr="006F1941" w:rsidRDefault="00196601" w:rsidP="00196601">
      <w:pPr>
        <w:numPr>
          <w:ilvl w:val="1"/>
          <w:numId w:val="3"/>
        </w:numPr>
        <w:spacing w:after="120"/>
        <w:ind w:left="567"/>
        <w:rPr>
          <w:rFonts w:cs="Arial"/>
          <w:noProof/>
          <w:sz w:val="22"/>
          <w:szCs w:val="22"/>
        </w:rPr>
      </w:pPr>
      <w:r w:rsidRPr="006F1941">
        <w:rPr>
          <w:rFonts w:cs="Arial"/>
          <w:noProof/>
          <w:sz w:val="22"/>
          <w:szCs w:val="22"/>
        </w:rPr>
        <w:t>veškeré protokoly, dokumenty, zkoušky a certifikáty uvedené v této technické specifikaci, viz. kap.4 .</w:t>
      </w:r>
    </w:p>
    <w:p w:rsidR="00196601" w:rsidRPr="003D1C6A" w:rsidRDefault="00196601" w:rsidP="00196601">
      <w:pPr>
        <w:spacing w:before="120" w:after="120"/>
        <w:jc w:val="both"/>
        <w:rPr>
          <w:rFonts w:cs="Arial"/>
          <w:snapToGrid w:val="0"/>
          <w:color w:val="000000"/>
          <w:sz w:val="22"/>
          <w:szCs w:val="22"/>
        </w:rPr>
      </w:pPr>
      <w:r w:rsidRPr="003D1C6A">
        <w:rPr>
          <w:rFonts w:cs="Arial"/>
          <w:noProof/>
          <w:sz w:val="22"/>
          <w:szCs w:val="20"/>
        </w:rPr>
        <w:t>Všechny dokumenty, popisy, protokoly, certifikáty, indikace, výstražné symboly musí být v českém jazyce nebo dle českých norem. Případné překlady musí být úředně ověřené a přiložené k originálnímu textu. Protokoly od akreditované zkušebny nesmí být starší 10-ti let.</w:t>
      </w:r>
    </w:p>
    <w:p w:rsidR="00196601" w:rsidRPr="00586107" w:rsidRDefault="00196601" w:rsidP="00196601">
      <w:pPr>
        <w:pStyle w:val="Odstavecseseznamem"/>
        <w:keepNext/>
        <w:numPr>
          <w:ilvl w:val="1"/>
          <w:numId w:val="5"/>
        </w:numPr>
        <w:tabs>
          <w:tab w:val="num" w:pos="576"/>
        </w:tabs>
        <w:spacing w:before="120" w:after="120"/>
        <w:outlineLvl w:val="1"/>
        <w:rPr>
          <w:b/>
          <w:bCs/>
          <w:noProof/>
          <w:sz w:val="22"/>
          <w:szCs w:val="20"/>
        </w:rPr>
      </w:pPr>
      <w:r w:rsidRPr="00586107">
        <w:rPr>
          <w:b/>
          <w:bCs/>
          <w:noProof/>
          <w:sz w:val="22"/>
          <w:szCs w:val="20"/>
        </w:rPr>
        <w:t>Provozní předpis</w:t>
      </w:r>
    </w:p>
    <w:p w:rsidR="00196601" w:rsidRPr="003D1C6A" w:rsidRDefault="00196601" w:rsidP="00196601">
      <w:pPr>
        <w:spacing w:after="120"/>
        <w:jc w:val="both"/>
        <w:rPr>
          <w:rFonts w:cs="Arial"/>
          <w:noProof/>
          <w:sz w:val="22"/>
          <w:szCs w:val="22"/>
        </w:rPr>
      </w:pPr>
      <w:r w:rsidRPr="003D1C6A">
        <w:rPr>
          <w:rFonts w:cs="Arial"/>
          <w:noProof/>
          <w:sz w:val="22"/>
          <w:szCs w:val="22"/>
        </w:rPr>
        <w:t>Uchazeč předloží zadavateli návod pro provozování, údržbu, a revizi nabízených skříní k dosažení jejich životnosti požadované zadavatelem.</w:t>
      </w:r>
    </w:p>
    <w:p w:rsidR="00196601" w:rsidRPr="00586107" w:rsidRDefault="00196601" w:rsidP="00196601">
      <w:pPr>
        <w:pStyle w:val="Odstavecseseznamem"/>
        <w:keepNext/>
        <w:numPr>
          <w:ilvl w:val="1"/>
          <w:numId w:val="5"/>
        </w:numPr>
        <w:tabs>
          <w:tab w:val="num" w:pos="576"/>
        </w:tabs>
        <w:spacing w:before="120" w:after="120"/>
        <w:outlineLvl w:val="1"/>
        <w:rPr>
          <w:b/>
          <w:bCs/>
          <w:noProof/>
          <w:sz w:val="22"/>
          <w:szCs w:val="20"/>
        </w:rPr>
      </w:pPr>
      <w:r w:rsidRPr="00586107">
        <w:rPr>
          <w:b/>
          <w:bCs/>
          <w:noProof/>
          <w:sz w:val="22"/>
          <w:szCs w:val="20"/>
        </w:rPr>
        <w:t>Výkresy sestavy</w:t>
      </w:r>
    </w:p>
    <w:p w:rsidR="00196601" w:rsidRPr="003D1C6A" w:rsidRDefault="00196601" w:rsidP="00196601">
      <w:pPr>
        <w:spacing w:after="120"/>
        <w:rPr>
          <w:rFonts w:cs="Arial"/>
          <w:noProof/>
          <w:sz w:val="22"/>
          <w:szCs w:val="22"/>
        </w:rPr>
      </w:pPr>
      <w:r w:rsidRPr="003D1C6A">
        <w:rPr>
          <w:rFonts w:cs="Arial"/>
          <w:noProof/>
          <w:sz w:val="22"/>
          <w:szCs w:val="22"/>
        </w:rPr>
        <w:t>Nejsou požadovány.</w:t>
      </w:r>
    </w:p>
    <w:p w:rsidR="00196601" w:rsidRPr="00586107" w:rsidRDefault="00196601" w:rsidP="00196601">
      <w:pPr>
        <w:pStyle w:val="Odstavecseseznamem"/>
        <w:keepNext/>
        <w:numPr>
          <w:ilvl w:val="1"/>
          <w:numId w:val="5"/>
        </w:numPr>
        <w:tabs>
          <w:tab w:val="num" w:pos="576"/>
        </w:tabs>
        <w:spacing w:before="120" w:after="120"/>
        <w:outlineLvl w:val="1"/>
        <w:rPr>
          <w:b/>
          <w:bCs/>
          <w:noProof/>
          <w:sz w:val="22"/>
          <w:szCs w:val="20"/>
        </w:rPr>
      </w:pPr>
      <w:r w:rsidRPr="00586107">
        <w:rPr>
          <w:b/>
          <w:bCs/>
          <w:noProof/>
          <w:sz w:val="22"/>
          <w:szCs w:val="20"/>
        </w:rPr>
        <w:t>Montážní předpis</w:t>
      </w:r>
    </w:p>
    <w:p w:rsidR="00196601" w:rsidRDefault="00196601" w:rsidP="00196601">
      <w:pPr>
        <w:spacing w:after="120"/>
        <w:jc w:val="both"/>
        <w:rPr>
          <w:rFonts w:cs="Arial"/>
          <w:noProof/>
          <w:sz w:val="22"/>
          <w:szCs w:val="22"/>
        </w:rPr>
      </w:pPr>
      <w:r w:rsidRPr="003D1C6A">
        <w:rPr>
          <w:rFonts w:cs="Arial"/>
          <w:noProof/>
          <w:sz w:val="22"/>
          <w:szCs w:val="22"/>
        </w:rPr>
        <w:t>Uchazeč předloží zadavateli návod pro montáž nabízených  skříní, včetně minimálních teplot okolí a doporučeného vybavení.</w:t>
      </w:r>
    </w:p>
    <w:p w:rsidR="00DC033E" w:rsidRDefault="00DC033E" w:rsidP="00196601">
      <w:pPr>
        <w:spacing w:after="120"/>
        <w:jc w:val="both"/>
        <w:rPr>
          <w:sz w:val="22"/>
          <w:szCs w:val="22"/>
        </w:rPr>
      </w:pPr>
      <w:r w:rsidRPr="00386293">
        <w:rPr>
          <w:sz w:val="22"/>
          <w:szCs w:val="22"/>
        </w:rPr>
        <w:t>Dodavatel předloží v rámci VOS montážní návod na obnovu a způsob řešení obnovy bezpečnostního značení na dveřích skříně.</w:t>
      </w:r>
    </w:p>
    <w:p w:rsidR="00A023DF" w:rsidRPr="003D1C6A" w:rsidRDefault="00A023DF" w:rsidP="00196601">
      <w:pPr>
        <w:spacing w:after="120"/>
        <w:jc w:val="both"/>
        <w:rPr>
          <w:rFonts w:cs="Arial"/>
          <w:noProof/>
          <w:sz w:val="22"/>
          <w:szCs w:val="22"/>
        </w:rPr>
      </w:pPr>
      <w:r>
        <w:rPr>
          <w:noProof/>
          <w:snapToGrid w:val="0"/>
          <w:spacing w:val="-2"/>
          <w:sz w:val="22"/>
          <w:szCs w:val="20"/>
        </w:rPr>
        <w:t>Dále předloží montážní návod na opatření pro instalaci skříně do hořlavého materiálu odlišného od třídy reakce na oheň A1</w:t>
      </w:r>
    </w:p>
    <w:p w:rsidR="00196601" w:rsidRPr="00586107" w:rsidRDefault="00196601" w:rsidP="00196601">
      <w:pPr>
        <w:pStyle w:val="Odstavecseseznamem"/>
        <w:keepNext/>
        <w:numPr>
          <w:ilvl w:val="1"/>
          <w:numId w:val="5"/>
        </w:numPr>
        <w:tabs>
          <w:tab w:val="num" w:pos="576"/>
        </w:tabs>
        <w:spacing w:before="120" w:after="120"/>
        <w:outlineLvl w:val="1"/>
        <w:rPr>
          <w:b/>
          <w:bCs/>
          <w:noProof/>
          <w:sz w:val="22"/>
          <w:szCs w:val="20"/>
        </w:rPr>
      </w:pPr>
      <w:r w:rsidRPr="00586107">
        <w:rPr>
          <w:b/>
          <w:bCs/>
          <w:noProof/>
          <w:sz w:val="22"/>
          <w:szCs w:val="20"/>
        </w:rPr>
        <w:t>Katalogové listy nebo prospekty</w:t>
      </w:r>
    </w:p>
    <w:p w:rsidR="00196601" w:rsidRPr="003D1C6A" w:rsidRDefault="00196601" w:rsidP="00196601">
      <w:pPr>
        <w:spacing w:after="120"/>
        <w:jc w:val="both"/>
        <w:rPr>
          <w:rFonts w:cs="Arial"/>
          <w:noProof/>
          <w:sz w:val="22"/>
          <w:szCs w:val="22"/>
        </w:rPr>
      </w:pPr>
      <w:r w:rsidRPr="003D1C6A">
        <w:rPr>
          <w:rFonts w:cs="Arial"/>
          <w:noProof/>
          <w:sz w:val="22"/>
          <w:szCs w:val="22"/>
        </w:rPr>
        <w:t xml:space="preserve">Uchazeč </w:t>
      </w:r>
      <w:r>
        <w:rPr>
          <w:rFonts w:cs="Arial"/>
          <w:noProof/>
          <w:sz w:val="22"/>
          <w:szCs w:val="22"/>
        </w:rPr>
        <w:t xml:space="preserve">předloží zadavateli </w:t>
      </w:r>
      <w:r w:rsidRPr="003D1C6A">
        <w:rPr>
          <w:rFonts w:cs="Arial"/>
          <w:noProof/>
          <w:sz w:val="22"/>
          <w:szCs w:val="22"/>
        </w:rPr>
        <w:t>katalog nebo prospekt, obsahující základní elektrické, mechanické a konstrukční parametry nabízených skříní. Dále doloží jednopolové schéma, ze kterého bude patrné uspořádání přívodních a vývodových svorek a uspořádání přívodních (vývodových) kabelů ve skříni.</w:t>
      </w:r>
    </w:p>
    <w:p w:rsidR="00196601" w:rsidRPr="00586107" w:rsidRDefault="00196601" w:rsidP="00196601">
      <w:pPr>
        <w:pStyle w:val="Odstavecseseznamem"/>
        <w:keepNext/>
        <w:numPr>
          <w:ilvl w:val="1"/>
          <w:numId w:val="5"/>
        </w:numPr>
        <w:tabs>
          <w:tab w:val="num" w:pos="576"/>
        </w:tabs>
        <w:spacing w:before="120" w:after="120"/>
        <w:outlineLvl w:val="1"/>
        <w:rPr>
          <w:b/>
          <w:bCs/>
          <w:noProof/>
          <w:sz w:val="22"/>
          <w:szCs w:val="20"/>
        </w:rPr>
      </w:pPr>
      <w:r w:rsidRPr="00586107">
        <w:rPr>
          <w:b/>
          <w:bCs/>
          <w:noProof/>
          <w:sz w:val="22"/>
          <w:szCs w:val="20"/>
        </w:rPr>
        <w:t>Další technická dokumentace</w:t>
      </w:r>
    </w:p>
    <w:p w:rsidR="00196601" w:rsidRPr="003D1C6A" w:rsidRDefault="00196601" w:rsidP="00196601">
      <w:pPr>
        <w:spacing w:after="120"/>
        <w:jc w:val="both"/>
        <w:rPr>
          <w:rFonts w:cs="Arial"/>
          <w:noProof/>
          <w:sz w:val="22"/>
          <w:szCs w:val="22"/>
        </w:rPr>
      </w:pPr>
      <w:r w:rsidRPr="003D1C6A">
        <w:rPr>
          <w:rFonts w:cs="Arial"/>
          <w:noProof/>
          <w:sz w:val="22"/>
          <w:szCs w:val="22"/>
        </w:rPr>
        <w:t xml:space="preserve">Uchazeč se zavazuje poskytovat podklady pro tvorbu Technických norem společnosti E.ON </w:t>
      </w:r>
      <w:r w:rsidR="00E301F4">
        <w:rPr>
          <w:rFonts w:cs="Arial"/>
          <w:noProof/>
          <w:sz w:val="22"/>
          <w:szCs w:val="22"/>
        </w:rPr>
        <w:t>Distribuce a.s</w:t>
      </w:r>
      <w:r w:rsidRPr="003D1C6A">
        <w:rPr>
          <w:rFonts w:cs="Arial"/>
          <w:noProof/>
          <w:sz w:val="22"/>
          <w:szCs w:val="22"/>
        </w:rPr>
        <w:t>. (TNS),</w:t>
      </w:r>
      <w:r>
        <w:rPr>
          <w:rFonts w:cs="Arial"/>
          <w:noProof/>
          <w:sz w:val="22"/>
          <w:szCs w:val="22"/>
        </w:rPr>
        <w:t xml:space="preserve"> </w:t>
      </w:r>
      <w:r w:rsidRPr="003D1C6A">
        <w:rPr>
          <w:rFonts w:cs="Arial"/>
          <w:noProof/>
          <w:sz w:val="22"/>
          <w:szCs w:val="22"/>
        </w:rPr>
        <w:t>(např. výkresy apod.)</w:t>
      </w:r>
    </w:p>
    <w:p w:rsidR="00196601" w:rsidRPr="003D1C6A" w:rsidRDefault="00196601" w:rsidP="00196601">
      <w:pPr>
        <w:spacing w:after="120"/>
        <w:jc w:val="both"/>
        <w:rPr>
          <w:rFonts w:cs="Arial"/>
          <w:noProof/>
          <w:sz w:val="22"/>
          <w:szCs w:val="22"/>
        </w:rPr>
      </w:pPr>
      <w:r w:rsidRPr="003D1C6A">
        <w:rPr>
          <w:rFonts w:cs="Arial"/>
          <w:noProof/>
          <w:sz w:val="22"/>
          <w:szCs w:val="22"/>
        </w:rPr>
        <w:t>Uchazeč předloží</w:t>
      </w:r>
      <w:r w:rsidRPr="003D1C6A">
        <w:rPr>
          <w:rFonts w:cs="Arial"/>
          <w:noProof/>
          <w:snapToGrid w:val="0"/>
          <w:color w:val="000000"/>
          <w:sz w:val="22"/>
          <w:szCs w:val="22"/>
        </w:rPr>
        <w:t xml:space="preserve"> předpis pro dopravu a skladování skříní, včetně teplotního rozmezí</w:t>
      </w:r>
      <w:r w:rsidRPr="003D1C6A">
        <w:rPr>
          <w:rFonts w:cs="Arial"/>
          <w:noProof/>
          <w:sz w:val="22"/>
          <w:szCs w:val="22"/>
        </w:rPr>
        <w:t>.</w:t>
      </w:r>
    </w:p>
    <w:p w:rsidR="00196601" w:rsidRPr="00586107" w:rsidRDefault="00196601" w:rsidP="00196601">
      <w:pPr>
        <w:pStyle w:val="Odstavecseseznamem"/>
        <w:keepNext/>
        <w:numPr>
          <w:ilvl w:val="0"/>
          <w:numId w:val="5"/>
        </w:numPr>
        <w:tabs>
          <w:tab w:val="num" w:pos="432"/>
        </w:tabs>
        <w:spacing w:before="360" w:after="120"/>
        <w:outlineLvl w:val="0"/>
        <w:rPr>
          <w:rFonts w:cs="Arial"/>
          <w:b/>
          <w:bCs/>
          <w:noProof/>
          <w:sz w:val="22"/>
          <w:szCs w:val="22"/>
        </w:rPr>
      </w:pPr>
      <w:r w:rsidRPr="00586107">
        <w:rPr>
          <w:rFonts w:cs="Arial"/>
          <w:b/>
          <w:bCs/>
          <w:noProof/>
          <w:sz w:val="22"/>
          <w:szCs w:val="22"/>
        </w:rPr>
        <w:lastRenderedPageBreak/>
        <w:t>Balení a doprava</w:t>
      </w:r>
    </w:p>
    <w:p w:rsidR="00196601" w:rsidRPr="003D1C6A" w:rsidRDefault="00196601" w:rsidP="00196601">
      <w:pPr>
        <w:spacing w:after="120"/>
        <w:jc w:val="both"/>
        <w:rPr>
          <w:rFonts w:cs="Arial"/>
          <w:noProof/>
          <w:sz w:val="22"/>
          <w:szCs w:val="22"/>
        </w:rPr>
      </w:pPr>
      <w:r w:rsidRPr="003D1C6A">
        <w:rPr>
          <w:rFonts w:cs="Arial"/>
          <w:noProof/>
          <w:sz w:val="22"/>
          <w:szCs w:val="22"/>
        </w:rPr>
        <w:t>Popis výrobku na balení musí být, podle ustanovení o informační povinnosti ze Zákona č. 634/1992 Sb. o ochraně spotřebitele, v češtině.</w:t>
      </w:r>
    </w:p>
    <w:p w:rsidR="00196601" w:rsidRPr="003D1C6A" w:rsidRDefault="00196601" w:rsidP="00196601">
      <w:pPr>
        <w:tabs>
          <w:tab w:val="left" w:pos="-1440"/>
          <w:tab w:val="left" w:pos="-720"/>
          <w:tab w:val="left" w:pos="0"/>
          <w:tab w:val="left" w:pos="1020"/>
          <w:tab w:val="left" w:pos="2324"/>
          <w:tab w:val="left" w:pos="2880"/>
        </w:tabs>
        <w:suppressAutoHyphens/>
        <w:spacing w:after="120" w:line="215" w:lineRule="auto"/>
        <w:ind w:right="-78" w:hanging="12"/>
        <w:jc w:val="both"/>
        <w:rPr>
          <w:noProof/>
          <w:spacing w:val="-2"/>
          <w:sz w:val="22"/>
          <w:szCs w:val="20"/>
        </w:rPr>
      </w:pPr>
      <w:r w:rsidRPr="003D1C6A">
        <w:rPr>
          <w:noProof/>
          <w:spacing w:val="-2"/>
          <w:sz w:val="22"/>
          <w:szCs w:val="20"/>
        </w:rPr>
        <w:t xml:space="preserve">Kabelové skříně musí být dodány kompletně smontované včetně všech vnitřních i vnějších součástí, aby nemohlo dojít k ztrátě některých částí při dopravě nebo jejich poškození (u pilířů větších rozměrů mohou být dodávány zvlášť skříň a pilířový podstavec). Upevnění musí být v místech kontaktu se skříněmi opatřena vhodnou ochranou, aby nedošlo k poškození skříní. </w:t>
      </w:r>
    </w:p>
    <w:p w:rsidR="00196601" w:rsidRPr="003D1C6A" w:rsidRDefault="00196601" w:rsidP="00196601">
      <w:pPr>
        <w:tabs>
          <w:tab w:val="left" w:pos="-1440"/>
          <w:tab w:val="left" w:pos="-720"/>
          <w:tab w:val="left" w:pos="0"/>
          <w:tab w:val="left" w:pos="1020"/>
          <w:tab w:val="left" w:pos="2324"/>
          <w:tab w:val="left" w:pos="2880"/>
        </w:tabs>
        <w:suppressAutoHyphens/>
        <w:spacing w:after="120" w:line="215" w:lineRule="auto"/>
        <w:ind w:right="-78" w:hanging="12"/>
        <w:jc w:val="both"/>
        <w:rPr>
          <w:noProof/>
          <w:spacing w:val="-2"/>
          <w:sz w:val="22"/>
          <w:szCs w:val="20"/>
        </w:rPr>
      </w:pPr>
      <w:r w:rsidRPr="003D1C6A">
        <w:rPr>
          <w:noProof/>
          <w:spacing w:val="-2"/>
          <w:sz w:val="22"/>
          <w:szCs w:val="20"/>
        </w:rPr>
        <w:t>Produkt musí být zabalen tak, aby se zabránilo jeho poškození během transportu</w:t>
      </w:r>
      <w:r w:rsidR="005D1266">
        <w:rPr>
          <w:noProof/>
          <w:spacing w:val="-2"/>
          <w:sz w:val="22"/>
          <w:szCs w:val="20"/>
        </w:rPr>
        <w:t xml:space="preserve"> (např. v kartonu)</w:t>
      </w:r>
      <w:r w:rsidRPr="003D1C6A">
        <w:rPr>
          <w:noProof/>
          <w:spacing w:val="-2"/>
          <w:sz w:val="22"/>
          <w:szCs w:val="20"/>
        </w:rPr>
        <w:t>.</w:t>
      </w:r>
    </w:p>
    <w:p w:rsidR="00196601" w:rsidRDefault="00196601" w:rsidP="00196601">
      <w:pPr>
        <w:spacing w:after="120"/>
        <w:jc w:val="both"/>
        <w:rPr>
          <w:noProof/>
          <w:spacing w:val="-2"/>
          <w:sz w:val="22"/>
          <w:szCs w:val="20"/>
        </w:rPr>
      </w:pPr>
      <w:r w:rsidRPr="003D1C6A">
        <w:rPr>
          <w:noProof/>
          <w:spacing w:val="-2"/>
          <w:sz w:val="22"/>
          <w:szCs w:val="20"/>
        </w:rPr>
        <w:t>Jednotlivá balení musí být opatřeny údaji o příjemci a typu skříně.</w:t>
      </w:r>
    </w:p>
    <w:p w:rsidR="00EF30BA" w:rsidRPr="00EF30BA" w:rsidRDefault="00EF30BA" w:rsidP="00EF30BA">
      <w:pPr>
        <w:tabs>
          <w:tab w:val="left" w:pos="0"/>
        </w:tabs>
        <w:suppressAutoHyphens/>
        <w:ind w:right="-1"/>
        <w:jc w:val="both"/>
        <w:rPr>
          <w:spacing w:val="-2"/>
          <w:sz w:val="22"/>
          <w:szCs w:val="22"/>
        </w:rPr>
      </w:pPr>
      <w:r w:rsidRPr="00C461FA">
        <w:rPr>
          <w:spacing w:val="-2"/>
          <w:sz w:val="22"/>
          <w:szCs w:val="22"/>
        </w:rPr>
        <w:t>Výrobce/dodavatel zaručuje bezplatný odběr obalového a připevňovacího materiálu</w:t>
      </w:r>
      <w:r>
        <w:rPr>
          <w:spacing w:val="-2"/>
          <w:sz w:val="22"/>
          <w:szCs w:val="22"/>
        </w:rPr>
        <w:t>.</w:t>
      </w:r>
    </w:p>
    <w:p w:rsidR="00196601" w:rsidRPr="00586107" w:rsidRDefault="00196601" w:rsidP="00196601">
      <w:pPr>
        <w:pStyle w:val="Odstavecseseznamem"/>
        <w:keepNext/>
        <w:numPr>
          <w:ilvl w:val="0"/>
          <w:numId w:val="5"/>
        </w:numPr>
        <w:tabs>
          <w:tab w:val="num" w:pos="432"/>
        </w:tabs>
        <w:spacing w:before="360" w:after="120"/>
        <w:outlineLvl w:val="0"/>
        <w:rPr>
          <w:rFonts w:cs="Arial"/>
          <w:b/>
          <w:bCs/>
          <w:noProof/>
          <w:sz w:val="22"/>
          <w:szCs w:val="22"/>
        </w:rPr>
      </w:pPr>
      <w:r w:rsidRPr="00586107">
        <w:rPr>
          <w:rFonts w:cs="Arial"/>
          <w:b/>
          <w:bCs/>
          <w:noProof/>
          <w:sz w:val="22"/>
          <w:szCs w:val="22"/>
        </w:rPr>
        <w:t>Likvidace</w:t>
      </w:r>
    </w:p>
    <w:p w:rsidR="00196601" w:rsidRPr="0024653B" w:rsidRDefault="00196601" w:rsidP="00196601">
      <w:pPr>
        <w:pStyle w:val="Odstavecseseznamem"/>
        <w:keepNext/>
        <w:numPr>
          <w:ilvl w:val="1"/>
          <w:numId w:val="5"/>
        </w:numPr>
        <w:tabs>
          <w:tab w:val="num" w:pos="576"/>
        </w:tabs>
        <w:spacing w:before="120" w:after="120"/>
        <w:outlineLvl w:val="1"/>
        <w:rPr>
          <w:b/>
          <w:bCs/>
          <w:noProof/>
          <w:sz w:val="22"/>
          <w:szCs w:val="20"/>
        </w:rPr>
      </w:pPr>
      <w:r w:rsidRPr="0024653B">
        <w:rPr>
          <w:b/>
          <w:bCs/>
          <w:noProof/>
          <w:sz w:val="22"/>
          <w:szCs w:val="20"/>
        </w:rPr>
        <w:t>Způsob likvidace zařízení a obalů</w:t>
      </w:r>
    </w:p>
    <w:p w:rsidR="00196601" w:rsidRPr="0024653B" w:rsidRDefault="00196601" w:rsidP="00196601">
      <w:pPr>
        <w:spacing w:after="120"/>
        <w:jc w:val="both"/>
        <w:rPr>
          <w:rFonts w:cs="Arial"/>
          <w:noProof/>
          <w:sz w:val="22"/>
          <w:szCs w:val="22"/>
        </w:rPr>
      </w:pPr>
      <w:r w:rsidRPr="0024653B">
        <w:rPr>
          <w:rFonts w:cs="Arial"/>
          <w:noProof/>
          <w:sz w:val="22"/>
          <w:szCs w:val="22"/>
        </w:rPr>
        <w:t xml:space="preserve">Uchazeč v nabídce doloží možnost recyklace použitých materiálů nebo údaje o způsobu jejich likvidace včetně </w:t>
      </w:r>
      <w:r w:rsidR="00EE2304" w:rsidRPr="0024653B">
        <w:rPr>
          <w:rFonts w:cs="Arial"/>
          <w:noProof/>
          <w:sz w:val="22"/>
          <w:szCs w:val="22"/>
        </w:rPr>
        <w:t>odkazu na příslušné platné</w:t>
      </w:r>
      <w:r w:rsidRPr="0024653B">
        <w:rPr>
          <w:rFonts w:cs="Arial"/>
          <w:noProof/>
          <w:sz w:val="22"/>
          <w:szCs w:val="22"/>
        </w:rPr>
        <w:t xml:space="preserve"> </w:t>
      </w:r>
      <w:r w:rsidR="00EE2304" w:rsidRPr="0024653B">
        <w:rPr>
          <w:rFonts w:cs="Arial"/>
          <w:noProof/>
          <w:snapToGrid w:val="0"/>
          <w:color w:val="000000"/>
          <w:sz w:val="22"/>
          <w:szCs w:val="22"/>
        </w:rPr>
        <w:t>právní předpisy</w:t>
      </w:r>
      <w:r w:rsidR="00EF30BA" w:rsidRPr="0024653B">
        <w:rPr>
          <w:rFonts w:cs="Arial"/>
          <w:noProof/>
          <w:sz w:val="22"/>
          <w:szCs w:val="22"/>
        </w:rPr>
        <w:t>. Zároveň uchazeč uvede u každého použitého materiálu i skříně jako celku jejich zařazení podle Katalogu odpadů (zákon č. 185/2001 Sb., o odpadech).</w:t>
      </w:r>
    </w:p>
    <w:p w:rsidR="008E4E75" w:rsidRPr="0024653B" w:rsidRDefault="008E4E75" w:rsidP="00196601">
      <w:pPr>
        <w:spacing w:after="120"/>
        <w:jc w:val="both"/>
        <w:rPr>
          <w:rFonts w:cs="Arial"/>
          <w:noProof/>
          <w:sz w:val="22"/>
          <w:szCs w:val="22"/>
        </w:rPr>
      </w:pPr>
      <w:r w:rsidRPr="0024653B">
        <w:rPr>
          <w:rFonts w:cs="Arial"/>
          <w:noProof/>
          <w:sz w:val="22"/>
          <w:szCs w:val="22"/>
        </w:rPr>
        <w:t>Uchazeč dále doloží dokument prokazující způsob plnění ustanovení zákona o obalech (č. 477/2001 Sb.) týkající se zpětného odběru a využití odpadu z obalů (§ 10 a 12) – platí v případě, kdy jsou součástí dodávky obalové materiály.</w:t>
      </w:r>
    </w:p>
    <w:p w:rsidR="00196601" w:rsidRDefault="00196601" w:rsidP="00196601">
      <w:pPr>
        <w:spacing w:after="120"/>
        <w:jc w:val="both"/>
        <w:rPr>
          <w:rFonts w:cs="Arial"/>
          <w:noProof/>
          <w:sz w:val="22"/>
          <w:szCs w:val="22"/>
        </w:rPr>
      </w:pPr>
      <w:r w:rsidRPr="003D1C6A">
        <w:rPr>
          <w:rFonts w:cs="Arial"/>
          <w:noProof/>
          <w:sz w:val="22"/>
          <w:szCs w:val="22"/>
        </w:rPr>
        <w:t>Obaly musí splňovat p</w:t>
      </w:r>
      <w:r>
        <w:rPr>
          <w:rFonts w:cs="Arial"/>
          <w:noProof/>
          <w:sz w:val="22"/>
          <w:szCs w:val="22"/>
        </w:rPr>
        <w:t>ožadavky</w:t>
      </w:r>
      <w:r w:rsidRPr="003D1C6A">
        <w:rPr>
          <w:rFonts w:cs="Arial"/>
          <w:noProof/>
          <w:sz w:val="22"/>
          <w:szCs w:val="22"/>
        </w:rPr>
        <w:t xml:space="preserve"> stanovené zákonem č. 477/2001 Sb., o obalech.</w:t>
      </w:r>
    </w:p>
    <w:p w:rsidR="002F22D4" w:rsidRDefault="002F22D4">
      <w:pPr>
        <w:rPr>
          <w:rFonts w:cs="Arial"/>
          <w:noProof/>
          <w:sz w:val="22"/>
          <w:szCs w:val="22"/>
        </w:rPr>
      </w:pPr>
    </w:p>
    <w:p w:rsidR="00F03C54" w:rsidRDefault="00F03C54">
      <w:pPr>
        <w:rPr>
          <w:rFonts w:cs="Arial"/>
          <w:noProof/>
          <w:sz w:val="22"/>
          <w:szCs w:val="22"/>
        </w:rPr>
      </w:pPr>
    </w:p>
    <w:p w:rsidR="00F03C54" w:rsidRDefault="00F03C54">
      <w:pPr>
        <w:rPr>
          <w:rFonts w:cs="Arial"/>
          <w:noProof/>
          <w:sz w:val="22"/>
          <w:szCs w:val="22"/>
        </w:rPr>
      </w:pPr>
    </w:p>
    <w:p w:rsidR="00F03C54" w:rsidRDefault="00F03C54">
      <w:pPr>
        <w:rPr>
          <w:rFonts w:cs="Arial"/>
          <w:noProof/>
          <w:sz w:val="22"/>
          <w:szCs w:val="22"/>
        </w:rPr>
      </w:pPr>
    </w:p>
    <w:p w:rsidR="00F03C54" w:rsidRDefault="00F03C54">
      <w:pPr>
        <w:rPr>
          <w:rFonts w:cs="Arial"/>
          <w:noProof/>
          <w:sz w:val="22"/>
          <w:szCs w:val="22"/>
        </w:rPr>
      </w:pPr>
    </w:p>
    <w:p w:rsidR="00F03C54" w:rsidRDefault="00F03C54">
      <w:pPr>
        <w:rPr>
          <w:rFonts w:cs="Arial"/>
          <w:noProof/>
          <w:sz w:val="22"/>
          <w:szCs w:val="22"/>
        </w:rPr>
      </w:pPr>
    </w:p>
    <w:p w:rsidR="00F03C54" w:rsidRDefault="00F03C54">
      <w:pPr>
        <w:rPr>
          <w:rFonts w:cs="Arial"/>
          <w:noProof/>
          <w:sz w:val="22"/>
          <w:szCs w:val="22"/>
        </w:rPr>
      </w:pPr>
    </w:p>
    <w:p w:rsidR="00F03C54" w:rsidRDefault="00F03C54">
      <w:pPr>
        <w:rPr>
          <w:rFonts w:cs="Arial"/>
          <w:noProof/>
          <w:sz w:val="22"/>
          <w:szCs w:val="22"/>
        </w:rPr>
      </w:pPr>
    </w:p>
    <w:p w:rsidR="00F03C54" w:rsidRDefault="00F03C54">
      <w:pPr>
        <w:rPr>
          <w:rFonts w:cs="Arial"/>
          <w:noProof/>
          <w:sz w:val="22"/>
          <w:szCs w:val="22"/>
        </w:rPr>
      </w:pPr>
    </w:p>
    <w:p w:rsidR="00B934FA" w:rsidRDefault="00B934FA">
      <w:pPr>
        <w:spacing w:after="200" w:line="276" w:lineRule="auto"/>
        <w:rPr>
          <w:rFonts w:cs="Arial"/>
          <w:noProof/>
          <w:sz w:val="22"/>
          <w:szCs w:val="22"/>
        </w:rPr>
      </w:pPr>
    </w:p>
    <w:sectPr w:rsidR="00B934FA">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1947" w:rsidRDefault="00601947" w:rsidP="00196601">
      <w:r>
        <w:separator/>
      </w:r>
    </w:p>
  </w:endnote>
  <w:endnote w:type="continuationSeparator" w:id="0">
    <w:p w:rsidR="00601947" w:rsidRDefault="00601947" w:rsidP="001966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4192" w:rsidRDefault="0024419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1947" w:rsidRDefault="00601947" w:rsidP="00196601">
      <w:r>
        <w:separator/>
      </w:r>
    </w:p>
  </w:footnote>
  <w:footnote w:type="continuationSeparator" w:id="0">
    <w:p w:rsidR="00601947" w:rsidRDefault="00601947" w:rsidP="001966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3F55" w:rsidRDefault="00F53F55" w:rsidP="00196601">
    <w:pPr>
      <w:pStyle w:val="Zhlav"/>
      <w:jc w:val="right"/>
      <w:rPr>
        <w:b/>
        <w:sz w:val="18"/>
        <w:szCs w:val="20"/>
      </w:rPr>
    </w:pPr>
    <w:r>
      <w:rPr>
        <w:b/>
        <w:sz w:val="18"/>
        <w:szCs w:val="20"/>
      </w:rPr>
      <w:t xml:space="preserve">Číslo smlouvy kupujícího: </w:t>
    </w:r>
    <w:r w:rsidRPr="000A0E80">
      <w:rPr>
        <w:b/>
        <w:sz w:val="18"/>
        <w:szCs w:val="20"/>
        <w:highlight w:val="yellow"/>
      </w:rPr>
      <w:t>následně doplní zadavatel</w:t>
    </w:r>
  </w:p>
  <w:p w:rsidR="00F53F55" w:rsidRPr="002A4F5A" w:rsidRDefault="00F53F55" w:rsidP="00196601">
    <w:pPr>
      <w:pStyle w:val="Zhlav"/>
      <w:jc w:val="right"/>
      <w:rPr>
        <w:b/>
        <w:sz w:val="18"/>
        <w:szCs w:val="20"/>
      </w:rPr>
    </w:pPr>
    <w:r>
      <w:rPr>
        <w:b/>
        <w:sz w:val="18"/>
        <w:szCs w:val="20"/>
      </w:rPr>
      <w:t xml:space="preserve">Číslo smlouvy prodávajícího: </w:t>
    </w:r>
    <w:r w:rsidRPr="000A0E80">
      <w:rPr>
        <w:b/>
        <w:sz w:val="18"/>
        <w:szCs w:val="20"/>
        <w:highlight w:val="green"/>
      </w:rPr>
      <w:t>doplní uchazeč</w:t>
    </w:r>
  </w:p>
  <w:p w:rsidR="00F53F55" w:rsidRDefault="00F53F5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226C2"/>
    <w:multiLevelType w:val="multilevel"/>
    <w:tmpl w:val="8A4CF830"/>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 w15:restartNumberingAfterBreak="0">
    <w:nsid w:val="1A0747A9"/>
    <w:multiLevelType w:val="hybridMultilevel"/>
    <w:tmpl w:val="C0724B38"/>
    <w:lvl w:ilvl="0" w:tplc="14CE85A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9C05A5B"/>
    <w:multiLevelType w:val="multilevel"/>
    <w:tmpl w:val="ABA8F852"/>
    <w:lvl w:ilvl="0">
      <w:start w:val="1"/>
      <w:numFmt w:val="decimal"/>
      <w:lvlText w:val="%1."/>
      <w:lvlJc w:val="left"/>
      <w:pPr>
        <w:ind w:left="360" w:hanging="360"/>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A5F2BDA"/>
    <w:multiLevelType w:val="hybridMultilevel"/>
    <w:tmpl w:val="8EAAAE2A"/>
    <w:lvl w:ilvl="0" w:tplc="576409F4">
      <w:start w:val="1"/>
      <w:numFmt w:val="lowerLetter"/>
      <w:lvlText w:val="%1)"/>
      <w:lvlJc w:val="left"/>
      <w:pPr>
        <w:ind w:left="361" w:hanging="360"/>
      </w:pPr>
      <w:rPr>
        <w:rFonts w:hint="default"/>
      </w:rPr>
    </w:lvl>
    <w:lvl w:ilvl="1" w:tplc="04050019" w:tentative="1">
      <w:start w:val="1"/>
      <w:numFmt w:val="lowerLetter"/>
      <w:lvlText w:val="%2."/>
      <w:lvlJc w:val="left"/>
      <w:pPr>
        <w:ind w:left="1081" w:hanging="360"/>
      </w:pPr>
    </w:lvl>
    <w:lvl w:ilvl="2" w:tplc="0405001B" w:tentative="1">
      <w:start w:val="1"/>
      <w:numFmt w:val="lowerRoman"/>
      <w:lvlText w:val="%3."/>
      <w:lvlJc w:val="right"/>
      <w:pPr>
        <w:ind w:left="1801" w:hanging="180"/>
      </w:pPr>
    </w:lvl>
    <w:lvl w:ilvl="3" w:tplc="0405000F" w:tentative="1">
      <w:start w:val="1"/>
      <w:numFmt w:val="decimal"/>
      <w:lvlText w:val="%4."/>
      <w:lvlJc w:val="left"/>
      <w:pPr>
        <w:ind w:left="2521" w:hanging="360"/>
      </w:pPr>
    </w:lvl>
    <w:lvl w:ilvl="4" w:tplc="04050019" w:tentative="1">
      <w:start w:val="1"/>
      <w:numFmt w:val="lowerLetter"/>
      <w:lvlText w:val="%5."/>
      <w:lvlJc w:val="left"/>
      <w:pPr>
        <w:ind w:left="3241" w:hanging="360"/>
      </w:pPr>
    </w:lvl>
    <w:lvl w:ilvl="5" w:tplc="0405001B" w:tentative="1">
      <w:start w:val="1"/>
      <w:numFmt w:val="lowerRoman"/>
      <w:lvlText w:val="%6."/>
      <w:lvlJc w:val="right"/>
      <w:pPr>
        <w:ind w:left="3961" w:hanging="180"/>
      </w:pPr>
    </w:lvl>
    <w:lvl w:ilvl="6" w:tplc="0405000F" w:tentative="1">
      <w:start w:val="1"/>
      <w:numFmt w:val="decimal"/>
      <w:lvlText w:val="%7."/>
      <w:lvlJc w:val="left"/>
      <w:pPr>
        <w:ind w:left="4681" w:hanging="360"/>
      </w:pPr>
    </w:lvl>
    <w:lvl w:ilvl="7" w:tplc="04050019" w:tentative="1">
      <w:start w:val="1"/>
      <w:numFmt w:val="lowerLetter"/>
      <w:lvlText w:val="%8."/>
      <w:lvlJc w:val="left"/>
      <w:pPr>
        <w:ind w:left="5401" w:hanging="360"/>
      </w:pPr>
    </w:lvl>
    <w:lvl w:ilvl="8" w:tplc="0405001B" w:tentative="1">
      <w:start w:val="1"/>
      <w:numFmt w:val="lowerRoman"/>
      <w:lvlText w:val="%9."/>
      <w:lvlJc w:val="right"/>
      <w:pPr>
        <w:ind w:left="6121" w:hanging="180"/>
      </w:pPr>
    </w:lvl>
  </w:abstractNum>
  <w:abstractNum w:abstractNumId="4" w15:restartNumberingAfterBreak="0">
    <w:nsid w:val="32577A75"/>
    <w:multiLevelType w:val="hybridMultilevel"/>
    <w:tmpl w:val="66AA25BC"/>
    <w:lvl w:ilvl="0" w:tplc="14CE85A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B252819"/>
    <w:multiLevelType w:val="hybridMultilevel"/>
    <w:tmpl w:val="FDCC1696"/>
    <w:lvl w:ilvl="0" w:tplc="04050001">
      <w:start w:val="1"/>
      <w:numFmt w:val="bullet"/>
      <w:lvlText w:val=""/>
      <w:lvlJc w:val="left"/>
      <w:pPr>
        <w:ind w:left="720" w:hanging="360"/>
      </w:pPr>
      <w:rPr>
        <w:rFonts w:ascii="Symbol" w:hAnsi="Symbol" w:hint="default"/>
      </w:rPr>
    </w:lvl>
    <w:lvl w:ilvl="1" w:tplc="91B2F0A0">
      <w:start w:val="1"/>
      <w:numFmt w:val="bullet"/>
      <w:lvlText w:val="-"/>
      <w:lvlJc w:val="left"/>
      <w:pPr>
        <w:ind w:left="1650" w:hanging="570"/>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C2E03A2"/>
    <w:multiLevelType w:val="multilevel"/>
    <w:tmpl w:val="14AC7D60"/>
    <w:lvl w:ilvl="0">
      <w:start w:val="1"/>
      <w:numFmt w:val="bullet"/>
      <w:lvlText w:val="-"/>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3D2E5713"/>
    <w:multiLevelType w:val="hybridMultilevel"/>
    <w:tmpl w:val="8CB43922"/>
    <w:lvl w:ilvl="0" w:tplc="9A02CB5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72D762F2"/>
    <w:multiLevelType w:val="hybridMultilevel"/>
    <w:tmpl w:val="6624F3C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D5C0858"/>
    <w:multiLevelType w:val="hybridMultilevel"/>
    <w:tmpl w:val="6624F3C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3"/>
  </w:num>
  <w:num w:numId="5">
    <w:abstractNumId w:val="2"/>
  </w:num>
  <w:num w:numId="6">
    <w:abstractNumId w:val="0"/>
  </w:num>
  <w:num w:numId="7">
    <w:abstractNumId w:val="1"/>
  </w:num>
  <w:num w:numId="8">
    <w:abstractNumId w:val="9"/>
  </w:num>
  <w:num w:numId="9">
    <w:abstractNumId w:val="8"/>
  </w:num>
  <w:num w:numId="10">
    <w:abstractNumId w:val="7"/>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601"/>
    <w:rsid w:val="000118D2"/>
    <w:rsid w:val="00033BC6"/>
    <w:rsid w:val="00071BF6"/>
    <w:rsid w:val="00072EF0"/>
    <w:rsid w:val="00090E6C"/>
    <w:rsid w:val="000A4B47"/>
    <w:rsid w:val="000A691E"/>
    <w:rsid w:val="000D1675"/>
    <w:rsid w:val="000E3818"/>
    <w:rsid w:val="000F2A03"/>
    <w:rsid w:val="001274DA"/>
    <w:rsid w:val="00127CAD"/>
    <w:rsid w:val="001660DF"/>
    <w:rsid w:val="00167254"/>
    <w:rsid w:val="00172D36"/>
    <w:rsid w:val="00196601"/>
    <w:rsid w:val="00196877"/>
    <w:rsid w:val="001C3E06"/>
    <w:rsid w:val="001D017C"/>
    <w:rsid w:val="001E4C4F"/>
    <w:rsid w:val="001F63EF"/>
    <w:rsid w:val="00210C9A"/>
    <w:rsid w:val="002135A1"/>
    <w:rsid w:val="00226A88"/>
    <w:rsid w:val="002319C0"/>
    <w:rsid w:val="002329A4"/>
    <w:rsid w:val="00244192"/>
    <w:rsid w:val="0024653B"/>
    <w:rsid w:val="002A20E1"/>
    <w:rsid w:val="002B64D8"/>
    <w:rsid w:val="002D73A1"/>
    <w:rsid w:val="002E5CA8"/>
    <w:rsid w:val="002F22D4"/>
    <w:rsid w:val="00310B08"/>
    <w:rsid w:val="003127AE"/>
    <w:rsid w:val="00326A9A"/>
    <w:rsid w:val="00333835"/>
    <w:rsid w:val="00334537"/>
    <w:rsid w:val="00343FB9"/>
    <w:rsid w:val="00364B46"/>
    <w:rsid w:val="003814C7"/>
    <w:rsid w:val="003A5DB3"/>
    <w:rsid w:val="003B3D13"/>
    <w:rsid w:val="004014C1"/>
    <w:rsid w:val="00404849"/>
    <w:rsid w:val="00420AB9"/>
    <w:rsid w:val="004244DC"/>
    <w:rsid w:val="00444EBA"/>
    <w:rsid w:val="004526AD"/>
    <w:rsid w:val="004764B7"/>
    <w:rsid w:val="004835E7"/>
    <w:rsid w:val="00495F8A"/>
    <w:rsid w:val="004C5DE5"/>
    <w:rsid w:val="004E53DF"/>
    <w:rsid w:val="00500D0C"/>
    <w:rsid w:val="00541CCD"/>
    <w:rsid w:val="00545D52"/>
    <w:rsid w:val="00546F35"/>
    <w:rsid w:val="00580361"/>
    <w:rsid w:val="005A280C"/>
    <w:rsid w:val="005B3677"/>
    <w:rsid w:val="005C642F"/>
    <w:rsid w:val="005D1266"/>
    <w:rsid w:val="005D317B"/>
    <w:rsid w:val="005E4A6D"/>
    <w:rsid w:val="005E6E66"/>
    <w:rsid w:val="005E7609"/>
    <w:rsid w:val="005E7611"/>
    <w:rsid w:val="005F0857"/>
    <w:rsid w:val="00601947"/>
    <w:rsid w:val="00604F80"/>
    <w:rsid w:val="00610B57"/>
    <w:rsid w:val="00610E8C"/>
    <w:rsid w:val="006119BA"/>
    <w:rsid w:val="00625732"/>
    <w:rsid w:val="00645D34"/>
    <w:rsid w:val="00690D31"/>
    <w:rsid w:val="006A30F0"/>
    <w:rsid w:val="006B53CA"/>
    <w:rsid w:val="006E5CF9"/>
    <w:rsid w:val="00707F03"/>
    <w:rsid w:val="00717CC8"/>
    <w:rsid w:val="00733C7B"/>
    <w:rsid w:val="007602A8"/>
    <w:rsid w:val="00771FA5"/>
    <w:rsid w:val="007851F0"/>
    <w:rsid w:val="00794368"/>
    <w:rsid w:val="007B7791"/>
    <w:rsid w:val="007E045C"/>
    <w:rsid w:val="007E1C49"/>
    <w:rsid w:val="007F41D8"/>
    <w:rsid w:val="008463C1"/>
    <w:rsid w:val="0087606D"/>
    <w:rsid w:val="008E4E75"/>
    <w:rsid w:val="008F4618"/>
    <w:rsid w:val="0093714D"/>
    <w:rsid w:val="009435A9"/>
    <w:rsid w:val="00952233"/>
    <w:rsid w:val="00960C68"/>
    <w:rsid w:val="0096221B"/>
    <w:rsid w:val="00985420"/>
    <w:rsid w:val="009859DC"/>
    <w:rsid w:val="00A023DF"/>
    <w:rsid w:val="00A04EFD"/>
    <w:rsid w:val="00A33A65"/>
    <w:rsid w:val="00A42DC9"/>
    <w:rsid w:val="00A84FFA"/>
    <w:rsid w:val="00AB46FE"/>
    <w:rsid w:val="00AC7C97"/>
    <w:rsid w:val="00B145B7"/>
    <w:rsid w:val="00B60749"/>
    <w:rsid w:val="00B92592"/>
    <w:rsid w:val="00B934FA"/>
    <w:rsid w:val="00B9434E"/>
    <w:rsid w:val="00BD29C5"/>
    <w:rsid w:val="00BD5029"/>
    <w:rsid w:val="00BD5E9F"/>
    <w:rsid w:val="00BE4D5E"/>
    <w:rsid w:val="00C21C60"/>
    <w:rsid w:val="00C320A3"/>
    <w:rsid w:val="00C461FA"/>
    <w:rsid w:val="00C51351"/>
    <w:rsid w:val="00C5346C"/>
    <w:rsid w:val="00C55A83"/>
    <w:rsid w:val="00C75469"/>
    <w:rsid w:val="00C8378D"/>
    <w:rsid w:val="00C86BCD"/>
    <w:rsid w:val="00CC30C7"/>
    <w:rsid w:val="00D15805"/>
    <w:rsid w:val="00D161A1"/>
    <w:rsid w:val="00D2418E"/>
    <w:rsid w:val="00D2645E"/>
    <w:rsid w:val="00D6091B"/>
    <w:rsid w:val="00D610CB"/>
    <w:rsid w:val="00D6171B"/>
    <w:rsid w:val="00D766B2"/>
    <w:rsid w:val="00D85431"/>
    <w:rsid w:val="00D93178"/>
    <w:rsid w:val="00DC033E"/>
    <w:rsid w:val="00E059A6"/>
    <w:rsid w:val="00E13025"/>
    <w:rsid w:val="00E135A8"/>
    <w:rsid w:val="00E21185"/>
    <w:rsid w:val="00E301F4"/>
    <w:rsid w:val="00E32A45"/>
    <w:rsid w:val="00E419E6"/>
    <w:rsid w:val="00EA73A5"/>
    <w:rsid w:val="00EC55BF"/>
    <w:rsid w:val="00ED6F50"/>
    <w:rsid w:val="00EE2304"/>
    <w:rsid w:val="00EF30BA"/>
    <w:rsid w:val="00EF7E68"/>
    <w:rsid w:val="00F02D21"/>
    <w:rsid w:val="00F03C54"/>
    <w:rsid w:val="00F53F55"/>
    <w:rsid w:val="00F7428C"/>
    <w:rsid w:val="00F80FC7"/>
    <w:rsid w:val="00F82193"/>
    <w:rsid w:val="00FD49D4"/>
    <w:rsid w:val="00FE2038"/>
    <w:rsid w:val="00FF45D6"/>
    <w:rsid w:val="00FF68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6CF1D6-F337-4489-AD30-9B7E4D34E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96601"/>
    <w:pPr>
      <w:spacing w:after="0" w:line="240" w:lineRule="auto"/>
    </w:pPr>
    <w:rPr>
      <w:rFonts w:ascii="Arial" w:eastAsia="Times New Roman" w:hAnsi="Arial" w:cs="Times New Roman"/>
      <w:sz w:val="20"/>
      <w:szCs w:val="24"/>
      <w:lang w:eastAsia="cs-CZ"/>
    </w:rPr>
  </w:style>
  <w:style w:type="paragraph" w:styleId="Nadpis1">
    <w:name w:val="heading 1"/>
    <w:basedOn w:val="Normln"/>
    <w:next w:val="Nadpis2"/>
    <w:link w:val="Nadpis1Char"/>
    <w:qFormat/>
    <w:rsid w:val="00F03C54"/>
    <w:pPr>
      <w:keepNext/>
      <w:numPr>
        <w:numId w:val="6"/>
      </w:numPr>
      <w:spacing w:before="480" w:after="120"/>
      <w:outlineLvl w:val="0"/>
    </w:pPr>
    <w:rPr>
      <w:rFonts w:ascii="Times New Roman" w:hAnsi="Times New Roman"/>
      <w:b/>
      <w:bCs/>
      <w:noProof/>
      <w:sz w:val="28"/>
      <w:szCs w:val="20"/>
    </w:rPr>
  </w:style>
  <w:style w:type="paragraph" w:styleId="Nadpis2">
    <w:name w:val="heading 2"/>
    <w:basedOn w:val="Normln"/>
    <w:next w:val="Normln"/>
    <w:link w:val="Nadpis2Char"/>
    <w:qFormat/>
    <w:rsid w:val="00F03C54"/>
    <w:pPr>
      <w:keepNext/>
      <w:numPr>
        <w:ilvl w:val="1"/>
        <w:numId w:val="6"/>
      </w:numPr>
      <w:spacing w:before="120" w:after="120"/>
      <w:outlineLvl w:val="1"/>
    </w:pPr>
    <w:rPr>
      <w:rFonts w:ascii="Times New Roman" w:hAnsi="Times New Roman"/>
      <w:b/>
      <w:noProof/>
      <w:sz w:val="24"/>
      <w:szCs w:val="20"/>
    </w:rPr>
  </w:style>
  <w:style w:type="paragraph" w:styleId="Nadpis3">
    <w:name w:val="heading 3"/>
    <w:basedOn w:val="Normln"/>
    <w:next w:val="Normln"/>
    <w:link w:val="Nadpis3Char"/>
    <w:qFormat/>
    <w:rsid w:val="00F03C54"/>
    <w:pPr>
      <w:keepNext/>
      <w:numPr>
        <w:ilvl w:val="2"/>
        <w:numId w:val="6"/>
      </w:numPr>
      <w:spacing w:before="120" w:after="120"/>
      <w:outlineLvl w:val="2"/>
    </w:pPr>
    <w:rPr>
      <w:rFonts w:ascii="Times New Roman" w:hAnsi="Times New Roman"/>
      <w:noProof/>
      <w:snapToGrid w:val="0"/>
      <w:sz w:val="24"/>
      <w:szCs w:val="20"/>
    </w:rPr>
  </w:style>
  <w:style w:type="paragraph" w:styleId="Nadpis4">
    <w:name w:val="heading 4"/>
    <w:basedOn w:val="Normln"/>
    <w:next w:val="Normln"/>
    <w:link w:val="Nadpis4Char"/>
    <w:qFormat/>
    <w:rsid w:val="00F03C54"/>
    <w:pPr>
      <w:keepNext/>
      <w:numPr>
        <w:ilvl w:val="3"/>
        <w:numId w:val="6"/>
      </w:numPr>
      <w:spacing w:before="120" w:after="120"/>
      <w:outlineLvl w:val="3"/>
    </w:pPr>
    <w:rPr>
      <w:b/>
      <w:noProof/>
      <w:snapToGrid w:val="0"/>
      <w:sz w:val="22"/>
      <w:szCs w:val="20"/>
    </w:rPr>
  </w:style>
  <w:style w:type="paragraph" w:styleId="Nadpis5">
    <w:name w:val="heading 5"/>
    <w:basedOn w:val="Normln"/>
    <w:next w:val="Normln"/>
    <w:link w:val="Nadpis5Char"/>
    <w:qFormat/>
    <w:rsid w:val="00F03C54"/>
    <w:pPr>
      <w:keepNext/>
      <w:numPr>
        <w:ilvl w:val="4"/>
        <w:numId w:val="6"/>
      </w:numPr>
      <w:spacing w:before="120" w:after="120"/>
      <w:outlineLvl w:val="4"/>
    </w:pPr>
    <w:rPr>
      <w:rFonts w:ascii="Times New Roman" w:hAnsi="Times New Roman"/>
      <w:snapToGrid w:val="0"/>
      <w:sz w:val="24"/>
      <w:szCs w:val="20"/>
    </w:rPr>
  </w:style>
  <w:style w:type="paragraph" w:styleId="Nadpis6">
    <w:name w:val="heading 6"/>
    <w:basedOn w:val="Normln"/>
    <w:next w:val="Normln"/>
    <w:link w:val="Nadpis6Char"/>
    <w:qFormat/>
    <w:rsid w:val="00F03C54"/>
    <w:pPr>
      <w:keepNext/>
      <w:numPr>
        <w:ilvl w:val="5"/>
        <w:numId w:val="6"/>
      </w:numPr>
      <w:spacing w:after="120"/>
      <w:outlineLvl w:val="5"/>
    </w:pPr>
    <w:rPr>
      <w:rFonts w:ascii="Times New Roman" w:hAnsi="Times New Roman"/>
      <w:noProof/>
      <w:sz w:val="28"/>
      <w:szCs w:val="20"/>
    </w:rPr>
  </w:style>
  <w:style w:type="paragraph" w:styleId="Nadpis7">
    <w:name w:val="heading 7"/>
    <w:basedOn w:val="Normln"/>
    <w:next w:val="Normln"/>
    <w:link w:val="Nadpis7Char"/>
    <w:qFormat/>
    <w:rsid w:val="00F03C54"/>
    <w:pPr>
      <w:keepNext/>
      <w:numPr>
        <w:ilvl w:val="6"/>
        <w:numId w:val="6"/>
      </w:numPr>
      <w:spacing w:after="120"/>
      <w:outlineLvl w:val="6"/>
    </w:pPr>
    <w:rPr>
      <w:rFonts w:ascii="Times New Roman" w:hAnsi="Times New Roman"/>
      <w:noProof/>
      <w:sz w:val="24"/>
      <w:szCs w:val="20"/>
    </w:rPr>
  </w:style>
  <w:style w:type="paragraph" w:styleId="Nadpis8">
    <w:name w:val="heading 8"/>
    <w:basedOn w:val="Normln"/>
    <w:next w:val="Normln"/>
    <w:link w:val="Nadpis8Char"/>
    <w:qFormat/>
    <w:rsid w:val="00F03C54"/>
    <w:pPr>
      <w:keepNext/>
      <w:numPr>
        <w:ilvl w:val="7"/>
        <w:numId w:val="6"/>
      </w:numPr>
      <w:spacing w:after="60"/>
      <w:jc w:val="both"/>
      <w:outlineLvl w:val="7"/>
    </w:pPr>
    <w:rPr>
      <w:rFonts w:ascii="Times New Roman" w:hAnsi="Times New Roman"/>
      <w:sz w:val="28"/>
      <w:szCs w:val="20"/>
    </w:rPr>
  </w:style>
  <w:style w:type="paragraph" w:styleId="Nadpis9">
    <w:name w:val="heading 9"/>
    <w:basedOn w:val="Normln"/>
    <w:next w:val="Normln"/>
    <w:link w:val="Nadpis9Char"/>
    <w:qFormat/>
    <w:rsid w:val="00F03C54"/>
    <w:pPr>
      <w:keepNext/>
      <w:numPr>
        <w:ilvl w:val="8"/>
        <w:numId w:val="6"/>
      </w:numPr>
      <w:spacing w:after="120"/>
      <w:outlineLvl w:val="8"/>
    </w:pPr>
    <w:rPr>
      <w:b/>
      <w:color w:val="808080"/>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semiHidden/>
    <w:rsid w:val="00196601"/>
    <w:rPr>
      <w:rFonts w:cs="Times New Roman"/>
      <w:sz w:val="16"/>
      <w:szCs w:val="16"/>
    </w:rPr>
  </w:style>
  <w:style w:type="paragraph" w:styleId="Textkomente">
    <w:name w:val="annotation text"/>
    <w:basedOn w:val="Normln"/>
    <w:link w:val="TextkomenteChar"/>
    <w:semiHidden/>
    <w:rsid w:val="00196601"/>
    <w:rPr>
      <w:szCs w:val="20"/>
    </w:rPr>
  </w:style>
  <w:style w:type="character" w:customStyle="1" w:styleId="TextkomenteChar">
    <w:name w:val="Text komentáře Char"/>
    <w:basedOn w:val="Standardnpsmoodstavce"/>
    <w:link w:val="Textkomente"/>
    <w:semiHidden/>
    <w:rsid w:val="00196601"/>
    <w:rPr>
      <w:rFonts w:ascii="Arial" w:eastAsia="Times New Roman" w:hAnsi="Arial" w:cs="Times New Roman"/>
      <w:sz w:val="20"/>
      <w:szCs w:val="20"/>
      <w:lang w:eastAsia="cs-CZ"/>
    </w:rPr>
  </w:style>
  <w:style w:type="paragraph" w:styleId="Odstavecseseznamem">
    <w:name w:val="List Paragraph"/>
    <w:basedOn w:val="Normln"/>
    <w:uiPriority w:val="34"/>
    <w:qFormat/>
    <w:rsid w:val="00196601"/>
    <w:pPr>
      <w:ind w:left="708"/>
    </w:pPr>
  </w:style>
  <w:style w:type="paragraph" w:styleId="Textbubliny">
    <w:name w:val="Balloon Text"/>
    <w:basedOn w:val="Normln"/>
    <w:link w:val="TextbublinyChar"/>
    <w:semiHidden/>
    <w:unhideWhenUsed/>
    <w:rsid w:val="00196601"/>
    <w:rPr>
      <w:rFonts w:ascii="Tahoma" w:hAnsi="Tahoma" w:cs="Tahoma"/>
      <w:sz w:val="16"/>
      <w:szCs w:val="16"/>
    </w:rPr>
  </w:style>
  <w:style w:type="character" w:customStyle="1" w:styleId="TextbublinyChar">
    <w:name w:val="Text bubliny Char"/>
    <w:basedOn w:val="Standardnpsmoodstavce"/>
    <w:link w:val="Textbubliny"/>
    <w:uiPriority w:val="99"/>
    <w:semiHidden/>
    <w:rsid w:val="00196601"/>
    <w:rPr>
      <w:rFonts w:ascii="Tahoma" w:eastAsia="Times New Roman" w:hAnsi="Tahoma" w:cs="Tahoma"/>
      <w:sz w:val="16"/>
      <w:szCs w:val="16"/>
      <w:lang w:eastAsia="cs-CZ"/>
    </w:rPr>
  </w:style>
  <w:style w:type="paragraph" w:styleId="Zhlav">
    <w:name w:val="header"/>
    <w:basedOn w:val="Normln"/>
    <w:link w:val="ZhlavChar"/>
    <w:unhideWhenUsed/>
    <w:rsid w:val="00196601"/>
    <w:pPr>
      <w:tabs>
        <w:tab w:val="center" w:pos="4536"/>
        <w:tab w:val="right" w:pos="9072"/>
      </w:tabs>
    </w:pPr>
  </w:style>
  <w:style w:type="character" w:customStyle="1" w:styleId="ZhlavChar">
    <w:name w:val="Záhlaví Char"/>
    <w:basedOn w:val="Standardnpsmoodstavce"/>
    <w:link w:val="Zhlav"/>
    <w:uiPriority w:val="99"/>
    <w:rsid w:val="00196601"/>
    <w:rPr>
      <w:rFonts w:ascii="Arial" w:eastAsia="Times New Roman" w:hAnsi="Arial" w:cs="Times New Roman"/>
      <w:sz w:val="20"/>
      <w:szCs w:val="24"/>
      <w:lang w:eastAsia="cs-CZ"/>
    </w:rPr>
  </w:style>
  <w:style w:type="paragraph" w:styleId="Zpat">
    <w:name w:val="footer"/>
    <w:basedOn w:val="Normln"/>
    <w:link w:val="ZpatChar"/>
    <w:uiPriority w:val="99"/>
    <w:unhideWhenUsed/>
    <w:rsid w:val="00196601"/>
    <w:pPr>
      <w:tabs>
        <w:tab w:val="center" w:pos="4536"/>
        <w:tab w:val="right" w:pos="9072"/>
      </w:tabs>
    </w:pPr>
  </w:style>
  <w:style w:type="character" w:customStyle="1" w:styleId="ZpatChar">
    <w:name w:val="Zápatí Char"/>
    <w:basedOn w:val="Standardnpsmoodstavce"/>
    <w:link w:val="Zpat"/>
    <w:uiPriority w:val="99"/>
    <w:rsid w:val="00196601"/>
    <w:rPr>
      <w:rFonts w:ascii="Arial" w:eastAsia="Times New Roman" w:hAnsi="Arial" w:cs="Times New Roman"/>
      <w:sz w:val="20"/>
      <w:szCs w:val="24"/>
      <w:lang w:eastAsia="cs-CZ"/>
    </w:rPr>
  </w:style>
  <w:style w:type="character" w:customStyle="1" w:styleId="Nadpis1Char">
    <w:name w:val="Nadpis 1 Char"/>
    <w:basedOn w:val="Standardnpsmoodstavce"/>
    <w:link w:val="Nadpis1"/>
    <w:rsid w:val="00F03C54"/>
    <w:rPr>
      <w:rFonts w:ascii="Times New Roman" w:eastAsia="Times New Roman" w:hAnsi="Times New Roman" w:cs="Times New Roman"/>
      <w:b/>
      <w:bCs/>
      <w:noProof/>
      <w:sz w:val="28"/>
      <w:szCs w:val="20"/>
      <w:lang w:eastAsia="cs-CZ"/>
    </w:rPr>
  </w:style>
  <w:style w:type="character" w:customStyle="1" w:styleId="Nadpis2Char">
    <w:name w:val="Nadpis 2 Char"/>
    <w:basedOn w:val="Standardnpsmoodstavce"/>
    <w:link w:val="Nadpis2"/>
    <w:rsid w:val="00F03C54"/>
    <w:rPr>
      <w:rFonts w:ascii="Times New Roman" w:eastAsia="Times New Roman" w:hAnsi="Times New Roman" w:cs="Times New Roman"/>
      <w:b/>
      <w:noProof/>
      <w:sz w:val="24"/>
      <w:szCs w:val="20"/>
      <w:lang w:eastAsia="cs-CZ"/>
    </w:rPr>
  </w:style>
  <w:style w:type="character" w:customStyle="1" w:styleId="Nadpis3Char">
    <w:name w:val="Nadpis 3 Char"/>
    <w:basedOn w:val="Standardnpsmoodstavce"/>
    <w:link w:val="Nadpis3"/>
    <w:rsid w:val="00F03C54"/>
    <w:rPr>
      <w:rFonts w:ascii="Times New Roman" w:eastAsia="Times New Roman" w:hAnsi="Times New Roman" w:cs="Times New Roman"/>
      <w:noProof/>
      <w:snapToGrid w:val="0"/>
      <w:sz w:val="24"/>
      <w:szCs w:val="20"/>
      <w:lang w:eastAsia="cs-CZ"/>
    </w:rPr>
  </w:style>
  <w:style w:type="character" w:customStyle="1" w:styleId="Nadpis4Char">
    <w:name w:val="Nadpis 4 Char"/>
    <w:basedOn w:val="Standardnpsmoodstavce"/>
    <w:link w:val="Nadpis4"/>
    <w:rsid w:val="00F03C54"/>
    <w:rPr>
      <w:rFonts w:ascii="Arial" w:eastAsia="Times New Roman" w:hAnsi="Arial" w:cs="Times New Roman"/>
      <w:b/>
      <w:noProof/>
      <w:snapToGrid w:val="0"/>
      <w:szCs w:val="20"/>
      <w:lang w:eastAsia="cs-CZ"/>
    </w:rPr>
  </w:style>
  <w:style w:type="character" w:customStyle="1" w:styleId="Nadpis5Char">
    <w:name w:val="Nadpis 5 Char"/>
    <w:basedOn w:val="Standardnpsmoodstavce"/>
    <w:link w:val="Nadpis5"/>
    <w:rsid w:val="00F03C54"/>
    <w:rPr>
      <w:rFonts w:ascii="Times New Roman" w:eastAsia="Times New Roman" w:hAnsi="Times New Roman" w:cs="Times New Roman"/>
      <w:snapToGrid w:val="0"/>
      <w:sz w:val="24"/>
      <w:szCs w:val="20"/>
      <w:lang w:eastAsia="cs-CZ"/>
    </w:rPr>
  </w:style>
  <w:style w:type="character" w:customStyle="1" w:styleId="Nadpis6Char">
    <w:name w:val="Nadpis 6 Char"/>
    <w:basedOn w:val="Standardnpsmoodstavce"/>
    <w:link w:val="Nadpis6"/>
    <w:rsid w:val="00F03C54"/>
    <w:rPr>
      <w:rFonts w:ascii="Times New Roman" w:eastAsia="Times New Roman" w:hAnsi="Times New Roman" w:cs="Times New Roman"/>
      <w:noProof/>
      <w:sz w:val="28"/>
      <w:szCs w:val="20"/>
      <w:lang w:eastAsia="cs-CZ"/>
    </w:rPr>
  </w:style>
  <w:style w:type="character" w:customStyle="1" w:styleId="Nadpis7Char">
    <w:name w:val="Nadpis 7 Char"/>
    <w:basedOn w:val="Standardnpsmoodstavce"/>
    <w:link w:val="Nadpis7"/>
    <w:rsid w:val="00F03C54"/>
    <w:rPr>
      <w:rFonts w:ascii="Times New Roman" w:eastAsia="Times New Roman" w:hAnsi="Times New Roman" w:cs="Times New Roman"/>
      <w:noProof/>
      <w:sz w:val="24"/>
      <w:szCs w:val="20"/>
      <w:lang w:eastAsia="cs-CZ"/>
    </w:rPr>
  </w:style>
  <w:style w:type="character" w:customStyle="1" w:styleId="Nadpis8Char">
    <w:name w:val="Nadpis 8 Char"/>
    <w:basedOn w:val="Standardnpsmoodstavce"/>
    <w:link w:val="Nadpis8"/>
    <w:rsid w:val="00F03C54"/>
    <w:rPr>
      <w:rFonts w:ascii="Times New Roman" w:eastAsia="Times New Roman" w:hAnsi="Times New Roman" w:cs="Times New Roman"/>
      <w:sz w:val="28"/>
      <w:szCs w:val="20"/>
      <w:lang w:eastAsia="cs-CZ"/>
    </w:rPr>
  </w:style>
  <w:style w:type="character" w:customStyle="1" w:styleId="Nadpis9Char">
    <w:name w:val="Nadpis 9 Char"/>
    <w:basedOn w:val="Standardnpsmoodstavce"/>
    <w:link w:val="Nadpis9"/>
    <w:rsid w:val="00F03C54"/>
    <w:rPr>
      <w:rFonts w:ascii="Arial" w:eastAsia="Times New Roman" w:hAnsi="Arial" w:cs="Times New Roman"/>
      <w:b/>
      <w:color w:val="808080"/>
      <w:sz w:val="28"/>
      <w:szCs w:val="20"/>
      <w:lang w:eastAsia="cs-CZ"/>
    </w:rPr>
  </w:style>
  <w:style w:type="paragraph" w:styleId="Zkladntext">
    <w:name w:val="Body Text"/>
    <w:basedOn w:val="Normln"/>
    <w:link w:val="ZkladntextChar"/>
    <w:rsid w:val="00F03C54"/>
    <w:pPr>
      <w:widowControl w:val="0"/>
      <w:spacing w:after="120"/>
      <w:jc w:val="both"/>
    </w:pPr>
    <w:rPr>
      <w:noProof/>
      <w:sz w:val="22"/>
      <w:szCs w:val="20"/>
    </w:rPr>
  </w:style>
  <w:style w:type="character" w:customStyle="1" w:styleId="ZkladntextChar">
    <w:name w:val="Základní text Char"/>
    <w:basedOn w:val="Standardnpsmoodstavce"/>
    <w:link w:val="Zkladntext"/>
    <w:rsid w:val="00F03C54"/>
    <w:rPr>
      <w:rFonts w:ascii="Arial" w:eastAsia="Times New Roman" w:hAnsi="Arial" w:cs="Times New Roman"/>
      <w:noProof/>
      <w:szCs w:val="20"/>
      <w:lang w:eastAsia="cs-CZ"/>
    </w:rPr>
  </w:style>
  <w:style w:type="paragraph" w:customStyle="1" w:styleId="dkanormln">
    <w:name w:val="Øádka normální"/>
    <w:basedOn w:val="Normln"/>
    <w:rsid w:val="00F03C54"/>
    <w:pPr>
      <w:spacing w:after="120"/>
      <w:jc w:val="both"/>
    </w:pPr>
    <w:rPr>
      <w:rFonts w:ascii="Times New Roman" w:hAnsi="Times New Roman"/>
      <w:noProof/>
      <w:kern w:val="16"/>
      <w:sz w:val="24"/>
      <w:szCs w:val="20"/>
    </w:rPr>
  </w:style>
  <w:style w:type="paragraph" w:styleId="Zkladntextodsazen2">
    <w:name w:val="Body Text Indent 2"/>
    <w:basedOn w:val="Normln"/>
    <w:link w:val="Zkladntextodsazen2Char"/>
    <w:rsid w:val="00F03C54"/>
    <w:pPr>
      <w:spacing w:before="120" w:after="120"/>
      <w:ind w:left="283"/>
      <w:jc w:val="both"/>
    </w:pPr>
    <w:rPr>
      <w:rFonts w:ascii="Times New Roman" w:hAnsi="Times New Roman"/>
      <w:noProof/>
      <w:snapToGrid w:val="0"/>
      <w:sz w:val="24"/>
      <w:szCs w:val="20"/>
    </w:rPr>
  </w:style>
  <w:style w:type="character" w:customStyle="1" w:styleId="Zkladntextodsazen2Char">
    <w:name w:val="Základní text odsazený 2 Char"/>
    <w:basedOn w:val="Standardnpsmoodstavce"/>
    <w:link w:val="Zkladntextodsazen2"/>
    <w:rsid w:val="00F03C54"/>
    <w:rPr>
      <w:rFonts w:ascii="Times New Roman" w:eastAsia="Times New Roman" w:hAnsi="Times New Roman" w:cs="Times New Roman"/>
      <w:noProof/>
      <w:snapToGrid w:val="0"/>
      <w:sz w:val="24"/>
      <w:szCs w:val="20"/>
      <w:lang w:eastAsia="cs-CZ"/>
    </w:rPr>
  </w:style>
  <w:style w:type="paragraph" w:customStyle="1" w:styleId="Default">
    <w:name w:val="Default"/>
    <w:rsid w:val="00F03C54"/>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StylNadpis2Arial11b">
    <w:name w:val="Styl Nadpis 2 + Arial 11 b."/>
    <w:basedOn w:val="Nadpis2"/>
    <w:rsid w:val="00F03C54"/>
    <w:rPr>
      <w:rFonts w:ascii="Arial" w:hAnsi="Arial"/>
      <w:bCs/>
      <w:sz w:val="22"/>
    </w:rPr>
  </w:style>
  <w:style w:type="paragraph" w:customStyle="1" w:styleId="StylNadpis3Arial11b">
    <w:name w:val="Styl Nadpis 3 + Arial 11 b."/>
    <w:basedOn w:val="Nadpis3"/>
    <w:rsid w:val="00F03C54"/>
    <w:rPr>
      <w:rFonts w:ascii="Arial" w:hAnsi="Arial"/>
      <w:b/>
      <w:sz w:val="22"/>
    </w:rPr>
  </w:style>
  <w:style w:type="paragraph" w:styleId="Nadpisobsahu">
    <w:name w:val="TOC Heading"/>
    <w:basedOn w:val="Nadpis1"/>
    <w:next w:val="Normln"/>
    <w:uiPriority w:val="39"/>
    <w:unhideWhenUsed/>
    <w:qFormat/>
    <w:rsid w:val="00244192"/>
    <w:pPr>
      <w:keepLines/>
      <w:numPr>
        <w:numId w:val="0"/>
      </w:numPr>
      <w:spacing w:before="240" w:after="0" w:line="259" w:lineRule="auto"/>
      <w:outlineLvl w:val="9"/>
    </w:pPr>
    <w:rPr>
      <w:rFonts w:asciiTheme="majorHAnsi" w:eastAsiaTheme="majorEastAsia" w:hAnsiTheme="majorHAnsi" w:cstheme="majorBidi"/>
      <w:b w:val="0"/>
      <w:bCs w:val="0"/>
      <w:noProof w:val="0"/>
      <w:color w:val="365F91" w:themeColor="accent1" w:themeShade="BF"/>
      <w:sz w:val="32"/>
      <w:szCs w:val="32"/>
    </w:rPr>
  </w:style>
  <w:style w:type="paragraph" w:styleId="Obsah1">
    <w:name w:val="toc 1"/>
    <w:basedOn w:val="Normln"/>
    <w:next w:val="Normln"/>
    <w:autoRedefine/>
    <w:uiPriority w:val="39"/>
    <w:unhideWhenUsed/>
    <w:rsid w:val="00244192"/>
    <w:pPr>
      <w:spacing w:after="100"/>
    </w:pPr>
  </w:style>
  <w:style w:type="paragraph" w:styleId="Obsah2">
    <w:name w:val="toc 2"/>
    <w:basedOn w:val="Normln"/>
    <w:next w:val="Normln"/>
    <w:autoRedefine/>
    <w:uiPriority w:val="39"/>
    <w:unhideWhenUsed/>
    <w:rsid w:val="00244192"/>
    <w:pPr>
      <w:spacing w:after="100"/>
      <w:ind w:left="200"/>
    </w:pPr>
  </w:style>
  <w:style w:type="paragraph" w:styleId="Obsah3">
    <w:name w:val="toc 3"/>
    <w:basedOn w:val="Normln"/>
    <w:next w:val="Normln"/>
    <w:autoRedefine/>
    <w:uiPriority w:val="39"/>
    <w:unhideWhenUsed/>
    <w:rsid w:val="00244192"/>
    <w:pPr>
      <w:spacing w:after="100"/>
      <w:ind w:left="400"/>
    </w:pPr>
  </w:style>
  <w:style w:type="character" w:styleId="Hypertextovodkaz">
    <w:name w:val="Hyperlink"/>
    <w:basedOn w:val="Standardnpsmoodstavce"/>
    <w:uiPriority w:val="99"/>
    <w:unhideWhenUsed/>
    <w:rsid w:val="0024419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2467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93B24F-131C-4C3B-BFAC-5B072580D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4472</Words>
  <Characters>26385</Characters>
  <Application>Microsoft Office Word</Application>
  <DocSecurity>4</DocSecurity>
  <Lines>219</Lines>
  <Paragraphs>61</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30796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T20986</dc:creator>
  <cp:keywords>01/2020</cp:keywords>
  <cp:lastModifiedBy>Földeši, Igor</cp:lastModifiedBy>
  <cp:revision>2</cp:revision>
  <dcterms:created xsi:type="dcterms:W3CDTF">2020-07-14T09:16:00Z</dcterms:created>
  <dcterms:modified xsi:type="dcterms:W3CDTF">2020-07-14T09:16:00Z</dcterms:modified>
</cp:coreProperties>
</file>